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FE0" w:rsidRDefault="00C62FE0" w:rsidP="00C62FE0">
      <w:pPr>
        <w:spacing w:after="0" w:line="240" w:lineRule="auto"/>
        <w:jc w:val="center"/>
        <w:rPr>
          <w:b/>
          <w:sz w:val="36"/>
          <w:szCs w:val="36"/>
        </w:rPr>
      </w:pPr>
    </w:p>
    <w:p w:rsidR="00C62FE0" w:rsidRDefault="00C62FE0" w:rsidP="00C62FE0">
      <w:pPr>
        <w:spacing w:after="0" w:line="240" w:lineRule="auto"/>
        <w:jc w:val="center"/>
        <w:rPr>
          <w:b/>
          <w:sz w:val="36"/>
          <w:szCs w:val="36"/>
        </w:rPr>
      </w:pPr>
    </w:p>
    <w:p w:rsidR="00C62FE0" w:rsidRPr="00164EB0" w:rsidRDefault="00C62FE0" w:rsidP="00C62FE0">
      <w:pPr>
        <w:spacing w:after="0" w:line="240" w:lineRule="auto"/>
        <w:jc w:val="center"/>
        <w:rPr>
          <w:b/>
          <w:sz w:val="36"/>
          <w:szCs w:val="36"/>
          <w:lang w:val="ru-RU"/>
        </w:rPr>
      </w:pPr>
      <w:r w:rsidRPr="007A1EE4">
        <w:rPr>
          <w:b/>
          <w:sz w:val="36"/>
          <w:szCs w:val="36"/>
        </w:rPr>
        <w:t>УСЛОВИЯ ЗА КАНДИДАТСТВАНЕ</w:t>
      </w:r>
    </w:p>
    <w:p w:rsidR="00C62FE0" w:rsidRPr="00164EB0" w:rsidRDefault="00C62FE0" w:rsidP="00C62FE0">
      <w:pPr>
        <w:spacing w:after="0" w:line="240" w:lineRule="auto"/>
        <w:jc w:val="center"/>
        <w:rPr>
          <w:b/>
          <w:sz w:val="28"/>
          <w:szCs w:val="28"/>
          <w:lang w:val="ru-RU"/>
        </w:rPr>
      </w:pPr>
    </w:p>
    <w:p w:rsidR="00C62FE0" w:rsidRPr="00164EB0" w:rsidRDefault="00C62FE0" w:rsidP="00C62FE0">
      <w:pPr>
        <w:spacing w:after="0"/>
        <w:jc w:val="center"/>
        <w:rPr>
          <w:b/>
          <w:sz w:val="32"/>
          <w:szCs w:val="32"/>
          <w:lang w:val="ru-RU"/>
        </w:rPr>
      </w:pPr>
      <w:r w:rsidRPr="007A1EE4">
        <w:rPr>
          <w:b/>
          <w:sz w:val="32"/>
          <w:szCs w:val="32"/>
        </w:rPr>
        <w:t>с проектни предложения за предоставяне на безвъзмездна финансова помощ по</w:t>
      </w:r>
      <w:r w:rsidRPr="007A1EE4" w:rsidDel="00352D2A">
        <w:rPr>
          <w:b/>
          <w:sz w:val="32"/>
          <w:szCs w:val="32"/>
        </w:rPr>
        <w:t xml:space="preserve"> </w:t>
      </w:r>
    </w:p>
    <w:p w:rsidR="00C62FE0" w:rsidRPr="00164EB0" w:rsidRDefault="00C62FE0" w:rsidP="00C62FE0">
      <w:pPr>
        <w:spacing w:after="0"/>
        <w:jc w:val="center"/>
        <w:rPr>
          <w:b/>
          <w:sz w:val="32"/>
          <w:szCs w:val="32"/>
          <w:lang w:val="ru-RU"/>
        </w:rPr>
      </w:pPr>
    </w:p>
    <w:p w:rsidR="00C62FE0" w:rsidRPr="00696519" w:rsidRDefault="00C62FE0" w:rsidP="00C62FE0">
      <w:pPr>
        <w:spacing w:after="0"/>
        <w:jc w:val="center"/>
        <w:rPr>
          <w:b/>
          <w:sz w:val="32"/>
          <w:szCs w:val="32"/>
        </w:rPr>
      </w:pPr>
      <w:r w:rsidRPr="007A1EE4">
        <w:rPr>
          <w:b/>
          <w:sz w:val="32"/>
          <w:szCs w:val="32"/>
        </w:rPr>
        <w:t xml:space="preserve">Стратегията за водено от общностите местно развитие на                                        </w:t>
      </w:r>
      <w:r w:rsidR="00696519">
        <w:rPr>
          <w:b/>
          <w:sz w:val="32"/>
          <w:szCs w:val="32"/>
        </w:rPr>
        <w:t>„</w:t>
      </w:r>
      <w:r w:rsidRPr="007A1EE4">
        <w:rPr>
          <w:b/>
          <w:sz w:val="32"/>
          <w:szCs w:val="32"/>
        </w:rPr>
        <w:t>МИГ</w:t>
      </w:r>
      <w:r>
        <w:rPr>
          <w:b/>
          <w:sz w:val="32"/>
          <w:szCs w:val="32"/>
        </w:rPr>
        <w:t xml:space="preserve">  </w:t>
      </w:r>
      <w:r w:rsidR="00696519">
        <w:rPr>
          <w:b/>
          <w:sz w:val="32"/>
          <w:szCs w:val="32"/>
        </w:rPr>
        <w:t>Струма- Симитли, Кресна и Струмяни”</w:t>
      </w:r>
    </w:p>
    <w:p w:rsidR="00C62FE0" w:rsidRPr="007A1EE4" w:rsidRDefault="00C62FE0" w:rsidP="00C62FE0">
      <w:pPr>
        <w:spacing w:after="0"/>
        <w:jc w:val="center"/>
        <w:rPr>
          <w:b/>
          <w:sz w:val="32"/>
          <w:szCs w:val="32"/>
        </w:rPr>
      </w:pPr>
      <w:r w:rsidRPr="007A1EE4">
        <w:rPr>
          <w:b/>
          <w:sz w:val="32"/>
          <w:szCs w:val="32"/>
        </w:rPr>
        <w:t>от</w:t>
      </w:r>
    </w:p>
    <w:p w:rsidR="00C62FE0" w:rsidRPr="007A1EE4" w:rsidRDefault="00C62FE0" w:rsidP="00C62FE0">
      <w:pPr>
        <w:spacing w:after="60"/>
        <w:jc w:val="center"/>
        <w:rPr>
          <w:rFonts w:eastAsia="Times New Roman" w:cs="Calibri"/>
          <w:b/>
          <w:snapToGrid w:val="0"/>
          <w:sz w:val="32"/>
          <w:szCs w:val="32"/>
        </w:rPr>
      </w:pPr>
      <w:r w:rsidRPr="007A1EE4">
        <w:rPr>
          <w:rFonts w:eastAsia="SimSun"/>
          <w:b/>
          <w:sz w:val="32"/>
          <w:szCs w:val="32"/>
        </w:rPr>
        <w:t>Програма за развитие на селските райони</w:t>
      </w:r>
      <w:r w:rsidRPr="007A1EE4">
        <w:rPr>
          <w:rFonts w:eastAsia="Times New Roman" w:cs="Calibri"/>
          <w:b/>
          <w:snapToGrid w:val="0"/>
          <w:sz w:val="32"/>
          <w:szCs w:val="32"/>
        </w:rPr>
        <w:t xml:space="preserve"> 2014-2020</w:t>
      </w:r>
    </w:p>
    <w:p w:rsidR="00C62FE0" w:rsidRPr="00164EB0" w:rsidRDefault="00C62FE0" w:rsidP="00C62FE0">
      <w:pPr>
        <w:spacing w:after="240"/>
        <w:rPr>
          <w:rFonts w:eastAsia="Times New Roman" w:cs="Calibri"/>
          <w:b/>
          <w:snapToGrid w:val="0"/>
          <w:sz w:val="32"/>
          <w:szCs w:val="32"/>
          <w:lang w:val="ru-RU"/>
        </w:rPr>
      </w:pPr>
    </w:p>
    <w:p w:rsidR="00C62FE0" w:rsidRPr="00164EB0" w:rsidRDefault="00C62FE0" w:rsidP="00C62FE0">
      <w:pPr>
        <w:spacing w:after="240"/>
        <w:rPr>
          <w:rFonts w:eastAsia="Times New Roman" w:cs="Calibri"/>
          <w:b/>
          <w:snapToGrid w:val="0"/>
          <w:sz w:val="32"/>
          <w:szCs w:val="32"/>
          <w:lang w:val="ru-RU"/>
        </w:rPr>
      </w:pPr>
    </w:p>
    <w:p w:rsidR="00510D25" w:rsidRDefault="00C62FE0" w:rsidP="003648BD">
      <w:pPr>
        <w:spacing w:after="240"/>
        <w:jc w:val="center"/>
        <w:rPr>
          <w:b/>
          <w:sz w:val="32"/>
          <w:szCs w:val="32"/>
        </w:rPr>
      </w:pPr>
      <w:r w:rsidRPr="007A1EE4">
        <w:rPr>
          <w:b/>
          <w:sz w:val="32"/>
          <w:szCs w:val="32"/>
        </w:rPr>
        <w:t>Процедура</w:t>
      </w:r>
      <w:r>
        <w:rPr>
          <w:b/>
          <w:sz w:val="32"/>
          <w:szCs w:val="32"/>
        </w:rPr>
        <w:t xml:space="preserve"> з</w:t>
      </w:r>
      <w:r w:rsidRPr="007A1EE4">
        <w:rPr>
          <w:b/>
          <w:sz w:val="32"/>
          <w:szCs w:val="32"/>
        </w:rPr>
        <w:t xml:space="preserve">а подбор на проекти </w:t>
      </w:r>
    </w:p>
    <w:p w:rsidR="003648BD" w:rsidRDefault="003648BD" w:rsidP="003648BD">
      <w:pPr>
        <w:spacing w:after="240"/>
        <w:jc w:val="center"/>
        <w:rPr>
          <w:b/>
          <w:bCs/>
          <w:sz w:val="32"/>
          <w:szCs w:val="32"/>
          <w:lang w:eastAsia="bg-BG"/>
        </w:rPr>
      </w:pPr>
      <w:r>
        <w:rPr>
          <w:b/>
          <w:bCs/>
          <w:sz w:val="32"/>
          <w:szCs w:val="32"/>
          <w:lang w:eastAsia="bg-BG"/>
        </w:rPr>
        <w:t xml:space="preserve">№ BG06RDNP001-19.235 </w:t>
      </w:r>
      <w:r w:rsidRPr="003648BD">
        <w:rPr>
          <w:b/>
          <w:bCs/>
          <w:sz w:val="32"/>
          <w:szCs w:val="32"/>
          <w:lang w:eastAsia="bg-BG"/>
        </w:rPr>
        <w:t>МИГ СТРУМА- СИМИТЛИ, КРЕСНА И СТРУМЯНИ М</w:t>
      </w:r>
      <w:r>
        <w:rPr>
          <w:b/>
          <w:bCs/>
          <w:sz w:val="32"/>
          <w:szCs w:val="32"/>
          <w:lang w:eastAsia="bg-BG"/>
        </w:rPr>
        <w:t>ЯРКА</w:t>
      </w:r>
      <w:r w:rsidRPr="003648BD">
        <w:rPr>
          <w:b/>
          <w:bCs/>
          <w:sz w:val="32"/>
          <w:szCs w:val="32"/>
          <w:lang w:eastAsia="bg-BG"/>
        </w:rPr>
        <w:t xml:space="preserve"> 7.2 „ИНВЕСТИЦИИ В СЪЗДАВАНЕТО, ПОДОБРЯВАНЕТО ИЛИ РАЗШИРЯВАНЕТО НА ВСИЧКИ ВИДОВЕ МАЛКА ПО МАЩАБИ ИНФРАСТРУКТУРА”</w:t>
      </w:r>
    </w:p>
    <w:p w:rsidR="00510D25" w:rsidRDefault="00510D25" w:rsidP="00C62FE0">
      <w:pPr>
        <w:rPr>
          <w:b/>
          <w:bCs/>
          <w:sz w:val="32"/>
          <w:szCs w:val="32"/>
          <w:lang w:eastAsia="bg-BG"/>
        </w:rPr>
      </w:pPr>
    </w:p>
    <w:p w:rsidR="00510D25" w:rsidRDefault="00510D25" w:rsidP="00C62FE0">
      <w:pPr>
        <w:rPr>
          <w:b/>
          <w:bCs/>
          <w:sz w:val="32"/>
          <w:szCs w:val="32"/>
          <w:lang w:eastAsia="bg-BG"/>
        </w:rPr>
      </w:pPr>
      <w:bookmarkStart w:id="0" w:name="_GoBack"/>
      <w:bookmarkEnd w:id="0"/>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lastRenderedPageBreak/>
        <w:t>СЪДЪРЖАНИЕ:</w:t>
      </w:r>
    </w:p>
    <w:p w:rsidR="0003420F" w:rsidRPr="0003420F" w:rsidRDefault="00A26CD9" w:rsidP="0003420F">
      <w:pPr>
        <w:tabs>
          <w:tab w:val="left" w:pos="6660"/>
        </w:tabs>
        <w:spacing w:after="0" w:line="240" w:lineRule="auto"/>
        <w:ind w:right="-12"/>
        <w:rPr>
          <w:rFonts w:ascii="Times New Roman" w:eastAsia="Times New Roman" w:hAnsi="Times New Roman"/>
          <w:sz w:val="24"/>
          <w:szCs w:val="24"/>
        </w:rPr>
      </w:pPr>
      <w:r>
        <w:rPr>
          <w:rFonts w:ascii="Times New Roman" w:eastAsia="Times New Roman" w:hAnsi="Times New Roman"/>
          <w:sz w:val="24"/>
          <w:szCs w:val="24"/>
        </w:rPr>
        <w:t>І. Условия за кан</w:t>
      </w:r>
      <w:r w:rsidR="0003420F" w:rsidRPr="0003420F">
        <w:rPr>
          <w:rFonts w:ascii="Times New Roman" w:eastAsia="Times New Roman" w:hAnsi="Times New Roman"/>
          <w:sz w:val="24"/>
          <w:szCs w:val="24"/>
        </w:rPr>
        <w:t>дидастване..........................................</w:t>
      </w:r>
      <w:r>
        <w:rPr>
          <w:rFonts w:ascii="Times New Roman" w:eastAsia="Times New Roman" w:hAnsi="Times New Roman"/>
          <w:sz w:val="24"/>
          <w:szCs w:val="24"/>
        </w:rPr>
        <w:t>.......</w:t>
      </w:r>
      <w:r w:rsidR="0003420F" w:rsidRPr="0003420F">
        <w:rPr>
          <w:rFonts w:ascii="Times New Roman" w:eastAsia="Times New Roman" w:hAnsi="Times New Roman"/>
          <w:sz w:val="24"/>
          <w:szCs w:val="24"/>
        </w:rPr>
        <w:t>.................</w:t>
      </w:r>
      <w:r w:rsidR="001857B6">
        <w:rPr>
          <w:rFonts w:ascii="Times New Roman" w:eastAsia="Times New Roman" w:hAnsi="Times New Roman"/>
          <w:sz w:val="24"/>
          <w:szCs w:val="24"/>
        </w:rPr>
        <w:t>...............................6</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1. Наименование на програмата......................................................</w:t>
      </w:r>
      <w:r w:rsidR="00A26CD9">
        <w:rPr>
          <w:rFonts w:ascii="Times New Roman" w:eastAsia="Times New Roman" w:hAnsi="Times New Roman"/>
          <w:sz w:val="24"/>
          <w:szCs w:val="24"/>
        </w:rPr>
        <w:t>.............</w:t>
      </w:r>
      <w:r w:rsidR="001857B6">
        <w:rPr>
          <w:rFonts w:ascii="Times New Roman" w:eastAsia="Times New Roman" w:hAnsi="Times New Roman"/>
          <w:sz w:val="24"/>
          <w:szCs w:val="24"/>
        </w:rPr>
        <w:t>........................6</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2. Наименование на приоритетната ос.............................</w:t>
      </w:r>
      <w:r w:rsidR="00A26CD9">
        <w:rPr>
          <w:rFonts w:ascii="Times New Roman" w:eastAsia="Times New Roman" w:hAnsi="Times New Roman"/>
          <w:sz w:val="24"/>
          <w:szCs w:val="24"/>
        </w:rPr>
        <w:t>.......</w:t>
      </w:r>
      <w:r w:rsidRPr="0003420F">
        <w:rPr>
          <w:rFonts w:ascii="Times New Roman" w:eastAsia="Times New Roman" w:hAnsi="Times New Roman"/>
          <w:sz w:val="24"/>
          <w:szCs w:val="24"/>
        </w:rPr>
        <w:t>.............</w:t>
      </w:r>
      <w:r w:rsidR="001857B6">
        <w:rPr>
          <w:rFonts w:ascii="Times New Roman" w:eastAsia="Times New Roman" w:hAnsi="Times New Roman"/>
          <w:sz w:val="24"/>
          <w:szCs w:val="24"/>
        </w:rPr>
        <w:t>...............................6</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3. Наименование на процедурата........</w:t>
      </w:r>
      <w:r w:rsidR="00A26CD9">
        <w:rPr>
          <w:rFonts w:ascii="Times New Roman" w:eastAsia="Times New Roman" w:hAnsi="Times New Roman"/>
          <w:sz w:val="24"/>
          <w:szCs w:val="24"/>
        </w:rPr>
        <w:t>....</w:t>
      </w:r>
      <w:r w:rsidRPr="0003420F">
        <w:rPr>
          <w:rFonts w:ascii="Times New Roman" w:eastAsia="Times New Roman" w:hAnsi="Times New Roman"/>
          <w:sz w:val="24"/>
          <w:szCs w:val="24"/>
        </w:rPr>
        <w:t>..............................................</w:t>
      </w:r>
      <w:r w:rsidR="001857B6">
        <w:rPr>
          <w:rFonts w:ascii="Times New Roman" w:eastAsia="Times New Roman" w:hAnsi="Times New Roman"/>
          <w:sz w:val="24"/>
          <w:szCs w:val="24"/>
        </w:rPr>
        <w:t>...............................6</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4. Измерения по кодове............................</w:t>
      </w:r>
      <w:r w:rsidR="00A26CD9">
        <w:rPr>
          <w:rFonts w:ascii="Times New Roman" w:eastAsia="Times New Roman" w:hAnsi="Times New Roman"/>
          <w:sz w:val="24"/>
          <w:szCs w:val="24"/>
        </w:rPr>
        <w:t>.....</w:t>
      </w:r>
      <w:r w:rsidRPr="0003420F">
        <w:rPr>
          <w:rFonts w:ascii="Times New Roman" w:eastAsia="Times New Roman" w:hAnsi="Times New Roman"/>
          <w:sz w:val="24"/>
          <w:szCs w:val="24"/>
        </w:rPr>
        <w:t>.........................................</w:t>
      </w:r>
      <w:r w:rsidR="001857B6">
        <w:rPr>
          <w:rFonts w:ascii="Times New Roman" w:eastAsia="Times New Roman" w:hAnsi="Times New Roman"/>
          <w:sz w:val="24"/>
          <w:szCs w:val="24"/>
        </w:rPr>
        <w:t>...............................6</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5.Териториален обхват..............................................................................................</w:t>
      </w:r>
      <w:r w:rsidR="00A26CD9">
        <w:rPr>
          <w:rFonts w:ascii="Times New Roman" w:eastAsia="Times New Roman" w:hAnsi="Times New Roman"/>
          <w:sz w:val="24"/>
          <w:szCs w:val="24"/>
        </w:rPr>
        <w:t>.</w:t>
      </w:r>
      <w:r w:rsidR="001857B6">
        <w:rPr>
          <w:rFonts w:ascii="Times New Roman" w:eastAsia="Times New Roman" w:hAnsi="Times New Roman"/>
          <w:sz w:val="24"/>
          <w:szCs w:val="24"/>
        </w:rPr>
        <w:t>...........6</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6. Цели на предоставяната безвъзмездна финансова помощ и очакв</w:t>
      </w:r>
      <w:r w:rsidR="00A26CD9">
        <w:rPr>
          <w:rFonts w:ascii="Times New Roman" w:eastAsia="Times New Roman" w:hAnsi="Times New Roman"/>
          <w:sz w:val="24"/>
          <w:szCs w:val="24"/>
        </w:rPr>
        <w:t>ани резултати...</w:t>
      </w:r>
      <w:r w:rsidR="001857B6">
        <w:rPr>
          <w:rFonts w:ascii="Times New Roman" w:eastAsia="Times New Roman" w:hAnsi="Times New Roman"/>
          <w:sz w:val="24"/>
          <w:szCs w:val="24"/>
        </w:rPr>
        <w:t>....6</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7. Инди</w:t>
      </w:r>
      <w:r w:rsidR="00A26CD9">
        <w:rPr>
          <w:rFonts w:ascii="Times New Roman" w:eastAsia="Times New Roman" w:hAnsi="Times New Roman"/>
          <w:sz w:val="24"/>
          <w:szCs w:val="24"/>
        </w:rPr>
        <w:t>катори ………......</w:t>
      </w:r>
      <w:r w:rsidRPr="0003420F">
        <w:rPr>
          <w:rFonts w:ascii="Times New Roman" w:eastAsia="Times New Roman" w:hAnsi="Times New Roman"/>
          <w:sz w:val="24"/>
          <w:szCs w:val="24"/>
        </w:rPr>
        <w:t>.......................................................................</w:t>
      </w:r>
      <w:r w:rsidR="001857B6">
        <w:rPr>
          <w:rFonts w:ascii="Times New Roman" w:eastAsia="Times New Roman" w:hAnsi="Times New Roman"/>
          <w:sz w:val="24"/>
          <w:szCs w:val="24"/>
        </w:rPr>
        <w:t>...............................8</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8. Общ размер на безвъзмездната финансова помощ по процедурата.............</w:t>
      </w:r>
      <w:r w:rsidR="00A26CD9">
        <w:rPr>
          <w:rFonts w:ascii="Times New Roman" w:eastAsia="Times New Roman" w:hAnsi="Times New Roman"/>
          <w:sz w:val="24"/>
          <w:szCs w:val="24"/>
        </w:rPr>
        <w:t>...............</w:t>
      </w:r>
      <w:r w:rsidR="001857B6">
        <w:rPr>
          <w:rFonts w:ascii="Times New Roman" w:eastAsia="Times New Roman" w:hAnsi="Times New Roman"/>
          <w:sz w:val="24"/>
          <w:szCs w:val="24"/>
        </w:rPr>
        <w:t>11</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9. Минимален и максимален размер на безвъзмездната финансова помощ за конкретен проект............</w:t>
      </w:r>
      <w:r w:rsidR="00A26CD9">
        <w:rPr>
          <w:rFonts w:ascii="Times New Roman" w:eastAsia="Times New Roman" w:hAnsi="Times New Roman"/>
          <w:sz w:val="24"/>
          <w:szCs w:val="24"/>
        </w:rPr>
        <w:t>.......................................................................................................................</w:t>
      </w:r>
      <w:r w:rsidR="001857B6">
        <w:rPr>
          <w:rFonts w:ascii="Times New Roman" w:eastAsia="Times New Roman" w:hAnsi="Times New Roman"/>
          <w:sz w:val="24"/>
          <w:szCs w:val="24"/>
        </w:rPr>
        <w:t>..11</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10. Процент на съфинансиране.........</w:t>
      </w:r>
      <w:r w:rsidR="00A26CD9">
        <w:rPr>
          <w:rFonts w:ascii="Times New Roman" w:eastAsia="Times New Roman" w:hAnsi="Times New Roman"/>
          <w:sz w:val="24"/>
          <w:szCs w:val="24"/>
        </w:rPr>
        <w:t>.......</w:t>
      </w:r>
      <w:r w:rsidRPr="0003420F">
        <w:rPr>
          <w:rFonts w:ascii="Times New Roman" w:eastAsia="Times New Roman" w:hAnsi="Times New Roman"/>
          <w:sz w:val="24"/>
          <w:szCs w:val="24"/>
        </w:rPr>
        <w:t>.............................................</w:t>
      </w:r>
      <w:r w:rsidR="001857B6">
        <w:rPr>
          <w:rFonts w:ascii="Times New Roman" w:eastAsia="Times New Roman" w:hAnsi="Times New Roman"/>
          <w:sz w:val="24"/>
          <w:szCs w:val="24"/>
        </w:rPr>
        <w:t>...............................12</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11. Доп</w:t>
      </w:r>
      <w:r w:rsidR="00A26CD9">
        <w:rPr>
          <w:rFonts w:ascii="Times New Roman" w:eastAsia="Times New Roman" w:hAnsi="Times New Roman"/>
          <w:sz w:val="24"/>
          <w:szCs w:val="24"/>
        </w:rPr>
        <w:t>устими кандидати..................</w:t>
      </w:r>
      <w:r w:rsidRPr="0003420F">
        <w:rPr>
          <w:rFonts w:ascii="Times New Roman" w:eastAsia="Times New Roman" w:hAnsi="Times New Roman"/>
          <w:sz w:val="24"/>
          <w:szCs w:val="24"/>
        </w:rPr>
        <w:t>....................................................</w:t>
      </w:r>
      <w:r w:rsidR="001857B6">
        <w:rPr>
          <w:rFonts w:ascii="Times New Roman" w:eastAsia="Times New Roman" w:hAnsi="Times New Roman"/>
          <w:sz w:val="24"/>
          <w:szCs w:val="24"/>
        </w:rPr>
        <w:t>...............................12</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12. Допустими партньори...............................</w:t>
      </w:r>
      <w:r w:rsidR="00A26CD9">
        <w:rPr>
          <w:rFonts w:ascii="Times New Roman" w:eastAsia="Times New Roman" w:hAnsi="Times New Roman"/>
          <w:sz w:val="24"/>
          <w:szCs w:val="24"/>
        </w:rPr>
        <w:t>.........</w:t>
      </w:r>
      <w:r w:rsidRPr="0003420F">
        <w:rPr>
          <w:rFonts w:ascii="Times New Roman" w:eastAsia="Times New Roman" w:hAnsi="Times New Roman"/>
          <w:sz w:val="24"/>
          <w:szCs w:val="24"/>
        </w:rPr>
        <w:t>..............................</w:t>
      </w:r>
      <w:r w:rsidR="001857B6">
        <w:rPr>
          <w:rFonts w:ascii="Times New Roman" w:eastAsia="Times New Roman" w:hAnsi="Times New Roman"/>
          <w:sz w:val="24"/>
          <w:szCs w:val="24"/>
        </w:rPr>
        <w:t>...............................13</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 xml:space="preserve">13. Дейности, </w:t>
      </w:r>
      <w:r w:rsidR="00A26CD9">
        <w:rPr>
          <w:rFonts w:ascii="Times New Roman" w:eastAsia="Times New Roman" w:hAnsi="Times New Roman"/>
          <w:sz w:val="24"/>
          <w:szCs w:val="24"/>
        </w:rPr>
        <w:t>допустими за финансиране..........</w:t>
      </w:r>
      <w:r w:rsidRPr="0003420F">
        <w:rPr>
          <w:rFonts w:ascii="Times New Roman" w:eastAsia="Times New Roman" w:hAnsi="Times New Roman"/>
          <w:sz w:val="24"/>
          <w:szCs w:val="24"/>
        </w:rPr>
        <w:t>.................................</w:t>
      </w:r>
      <w:r w:rsidR="001857B6">
        <w:rPr>
          <w:rFonts w:ascii="Times New Roman" w:eastAsia="Times New Roman" w:hAnsi="Times New Roman"/>
          <w:sz w:val="24"/>
          <w:szCs w:val="24"/>
        </w:rPr>
        <w:t>...............................13</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14. Категории разходи, допустими за финанс</w:t>
      </w:r>
      <w:r w:rsidR="00A26CD9">
        <w:rPr>
          <w:rFonts w:ascii="Times New Roman" w:eastAsia="Times New Roman" w:hAnsi="Times New Roman"/>
          <w:sz w:val="24"/>
          <w:szCs w:val="24"/>
        </w:rPr>
        <w:t>иране..................</w:t>
      </w:r>
      <w:r w:rsidRPr="0003420F">
        <w:rPr>
          <w:rFonts w:ascii="Times New Roman" w:eastAsia="Times New Roman" w:hAnsi="Times New Roman"/>
          <w:sz w:val="24"/>
          <w:szCs w:val="24"/>
        </w:rPr>
        <w:t>.........</w:t>
      </w:r>
      <w:r w:rsidR="001857B6">
        <w:rPr>
          <w:rFonts w:ascii="Times New Roman" w:eastAsia="Times New Roman" w:hAnsi="Times New Roman"/>
          <w:sz w:val="24"/>
          <w:szCs w:val="24"/>
        </w:rPr>
        <w:t>...............................13</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15. Допустими</w:t>
      </w:r>
      <w:r w:rsidR="00A26CD9">
        <w:rPr>
          <w:rFonts w:ascii="Times New Roman" w:eastAsia="Times New Roman" w:hAnsi="Times New Roman"/>
          <w:sz w:val="24"/>
          <w:szCs w:val="24"/>
        </w:rPr>
        <w:t xml:space="preserve"> целеви групи....................</w:t>
      </w:r>
      <w:r w:rsidRPr="0003420F">
        <w:rPr>
          <w:rFonts w:ascii="Times New Roman" w:eastAsia="Times New Roman" w:hAnsi="Times New Roman"/>
          <w:sz w:val="24"/>
          <w:szCs w:val="24"/>
        </w:rPr>
        <w:t>..........................................................................</w:t>
      </w:r>
      <w:r w:rsidR="00A26CD9">
        <w:rPr>
          <w:rFonts w:ascii="Times New Roman" w:eastAsia="Times New Roman" w:hAnsi="Times New Roman"/>
          <w:sz w:val="24"/>
          <w:szCs w:val="24"/>
        </w:rPr>
        <w:t>.</w:t>
      </w:r>
      <w:r w:rsidR="001857B6">
        <w:rPr>
          <w:rFonts w:ascii="Times New Roman" w:eastAsia="Times New Roman" w:hAnsi="Times New Roman"/>
          <w:sz w:val="24"/>
          <w:szCs w:val="24"/>
        </w:rPr>
        <w:t>.14</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16. Приложим режим на минимални/държавни помощи.</w:t>
      </w:r>
      <w:r w:rsidR="00A26CD9">
        <w:rPr>
          <w:rFonts w:ascii="Times New Roman" w:eastAsia="Times New Roman" w:hAnsi="Times New Roman"/>
          <w:sz w:val="24"/>
          <w:szCs w:val="24"/>
        </w:rPr>
        <w:t>.................................</w:t>
      </w:r>
      <w:r w:rsidRPr="0003420F">
        <w:rPr>
          <w:rFonts w:ascii="Times New Roman" w:eastAsia="Times New Roman" w:hAnsi="Times New Roman"/>
          <w:sz w:val="24"/>
          <w:szCs w:val="24"/>
        </w:rPr>
        <w:t>...............</w:t>
      </w:r>
      <w:r w:rsidR="00A26CD9">
        <w:rPr>
          <w:rFonts w:ascii="Times New Roman" w:eastAsia="Times New Roman" w:hAnsi="Times New Roman"/>
          <w:sz w:val="24"/>
          <w:szCs w:val="24"/>
        </w:rPr>
        <w:t>.</w:t>
      </w:r>
      <w:r w:rsidR="001857B6">
        <w:rPr>
          <w:rFonts w:ascii="Times New Roman" w:eastAsia="Times New Roman" w:hAnsi="Times New Roman"/>
          <w:sz w:val="24"/>
          <w:szCs w:val="24"/>
        </w:rPr>
        <w:t>14</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17. Хоризонтални политики...........</w:t>
      </w:r>
      <w:r w:rsidR="00A26CD9">
        <w:rPr>
          <w:rFonts w:ascii="Times New Roman" w:eastAsia="Times New Roman" w:hAnsi="Times New Roman"/>
          <w:sz w:val="24"/>
          <w:szCs w:val="24"/>
        </w:rPr>
        <w:t>.................................</w:t>
      </w:r>
      <w:r w:rsidRPr="0003420F">
        <w:rPr>
          <w:rFonts w:ascii="Times New Roman" w:eastAsia="Times New Roman" w:hAnsi="Times New Roman"/>
          <w:sz w:val="24"/>
          <w:szCs w:val="24"/>
        </w:rPr>
        <w:t>..................................................</w:t>
      </w:r>
      <w:r w:rsidR="00A26CD9">
        <w:rPr>
          <w:rFonts w:ascii="Times New Roman" w:eastAsia="Times New Roman" w:hAnsi="Times New Roman"/>
          <w:sz w:val="24"/>
          <w:szCs w:val="24"/>
        </w:rPr>
        <w:t>..</w:t>
      </w:r>
      <w:r w:rsidR="001857B6">
        <w:rPr>
          <w:rFonts w:ascii="Times New Roman" w:eastAsia="Times New Roman" w:hAnsi="Times New Roman"/>
          <w:sz w:val="24"/>
          <w:szCs w:val="24"/>
        </w:rPr>
        <w:t>20</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18. Минимален и максимален срок за и</w:t>
      </w:r>
      <w:r w:rsidR="00A26CD9">
        <w:rPr>
          <w:rFonts w:ascii="Times New Roman" w:eastAsia="Times New Roman" w:hAnsi="Times New Roman"/>
          <w:sz w:val="24"/>
          <w:szCs w:val="24"/>
        </w:rPr>
        <w:t>зпълнение на проекта.............</w:t>
      </w:r>
      <w:r w:rsidRPr="0003420F">
        <w:rPr>
          <w:rFonts w:ascii="Times New Roman" w:eastAsia="Times New Roman" w:hAnsi="Times New Roman"/>
          <w:sz w:val="24"/>
          <w:szCs w:val="24"/>
        </w:rPr>
        <w:t>.........................</w:t>
      </w:r>
      <w:r w:rsidR="00A26CD9">
        <w:rPr>
          <w:rFonts w:ascii="Times New Roman" w:eastAsia="Times New Roman" w:hAnsi="Times New Roman"/>
          <w:sz w:val="24"/>
          <w:szCs w:val="24"/>
        </w:rPr>
        <w:t>..</w:t>
      </w:r>
      <w:r w:rsidR="001857B6">
        <w:rPr>
          <w:rFonts w:ascii="Times New Roman" w:eastAsia="Times New Roman" w:hAnsi="Times New Roman"/>
          <w:sz w:val="24"/>
          <w:szCs w:val="24"/>
        </w:rPr>
        <w:t>21</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 xml:space="preserve">19. Ред за оценяване на концепциите </w:t>
      </w:r>
      <w:r w:rsidR="00A26CD9">
        <w:rPr>
          <w:rFonts w:ascii="Times New Roman" w:eastAsia="Times New Roman" w:hAnsi="Times New Roman"/>
          <w:sz w:val="24"/>
          <w:szCs w:val="24"/>
        </w:rPr>
        <w:t>за проектни предложения..........</w:t>
      </w:r>
      <w:r w:rsidRPr="0003420F">
        <w:rPr>
          <w:rFonts w:ascii="Times New Roman" w:eastAsia="Times New Roman" w:hAnsi="Times New Roman"/>
          <w:sz w:val="24"/>
          <w:szCs w:val="24"/>
        </w:rPr>
        <w:t>........................</w:t>
      </w:r>
      <w:r w:rsidR="00A26CD9">
        <w:rPr>
          <w:rFonts w:ascii="Times New Roman" w:eastAsia="Times New Roman" w:hAnsi="Times New Roman"/>
          <w:sz w:val="24"/>
          <w:szCs w:val="24"/>
        </w:rPr>
        <w:t>..</w:t>
      </w:r>
      <w:r w:rsidR="001857B6">
        <w:rPr>
          <w:rFonts w:ascii="Times New Roman" w:eastAsia="Times New Roman" w:hAnsi="Times New Roman"/>
          <w:sz w:val="24"/>
          <w:szCs w:val="24"/>
        </w:rPr>
        <w:t>21</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20. Критерии и методика за оценка на концепциите за проектни предлож</w:t>
      </w:r>
      <w:r w:rsidR="00A26CD9">
        <w:rPr>
          <w:rFonts w:ascii="Times New Roman" w:eastAsia="Times New Roman" w:hAnsi="Times New Roman"/>
          <w:sz w:val="24"/>
          <w:szCs w:val="24"/>
        </w:rPr>
        <w:t>ени</w:t>
      </w:r>
      <w:r w:rsidRPr="0003420F">
        <w:rPr>
          <w:rFonts w:ascii="Times New Roman" w:eastAsia="Times New Roman" w:hAnsi="Times New Roman"/>
          <w:sz w:val="24"/>
          <w:szCs w:val="24"/>
        </w:rPr>
        <w:t>...........</w:t>
      </w:r>
      <w:r w:rsidR="00A26CD9">
        <w:rPr>
          <w:rFonts w:ascii="Times New Roman" w:eastAsia="Times New Roman" w:hAnsi="Times New Roman"/>
          <w:sz w:val="24"/>
          <w:szCs w:val="24"/>
        </w:rPr>
        <w:t>..</w:t>
      </w:r>
      <w:r w:rsidR="001857B6">
        <w:rPr>
          <w:rFonts w:ascii="Times New Roman" w:eastAsia="Times New Roman" w:hAnsi="Times New Roman"/>
          <w:sz w:val="24"/>
          <w:szCs w:val="24"/>
        </w:rPr>
        <w:t>21</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21. Ред за оценяване на проектните предложения......................................</w:t>
      </w:r>
      <w:r w:rsidR="00A26CD9">
        <w:rPr>
          <w:rFonts w:ascii="Times New Roman" w:eastAsia="Times New Roman" w:hAnsi="Times New Roman"/>
          <w:sz w:val="24"/>
          <w:szCs w:val="24"/>
        </w:rPr>
        <w:t>.</w:t>
      </w:r>
      <w:r w:rsidRPr="0003420F">
        <w:rPr>
          <w:rFonts w:ascii="Times New Roman" w:eastAsia="Times New Roman" w:hAnsi="Times New Roman"/>
          <w:sz w:val="24"/>
          <w:szCs w:val="24"/>
        </w:rPr>
        <w:t>...................</w:t>
      </w:r>
      <w:r w:rsidR="00A26CD9">
        <w:rPr>
          <w:rFonts w:ascii="Times New Roman" w:eastAsia="Times New Roman" w:hAnsi="Times New Roman"/>
          <w:sz w:val="24"/>
          <w:szCs w:val="24"/>
        </w:rPr>
        <w:t>..</w:t>
      </w:r>
      <w:r w:rsidR="001857B6">
        <w:rPr>
          <w:rFonts w:ascii="Times New Roman" w:eastAsia="Times New Roman" w:hAnsi="Times New Roman"/>
          <w:sz w:val="24"/>
          <w:szCs w:val="24"/>
        </w:rPr>
        <w:t>21</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22. Критерии и методика за оценка на проектните предложения..</w:t>
      </w:r>
      <w:r w:rsidR="00A26CD9">
        <w:rPr>
          <w:rFonts w:ascii="Times New Roman" w:eastAsia="Times New Roman" w:hAnsi="Times New Roman"/>
          <w:sz w:val="24"/>
          <w:szCs w:val="24"/>
        </w:rPr>
        <w:t>...</w:t>
      </w:r>
      <w:r w:rsidRPr="0003420F">
        <w:rPr>
          <w:rFonts w:ascii="Times New Roman" w:eastAsia="Times New Roman" w:hAnsi="Times New Roman"/>
          <w:sz w:val="24"/>
          <w:szCs w:val="24"/>
        </w:rPr>
        <w:t>..............</w:t>
      </w:r>
      <w:r w:rsidR="001857B6">
        <w:rPr>
          <w:rFonts w:ascii="Times New Roman" w:eastAsia="Times New Roman" w:hAnsi="Times New Roman"/>
          <w:sz w:val="24"/>
          <w:szCs w:val="24"/>
        </w:rPr>
        <w:t>................27</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23. Начин на подаване на проектните предложения/ концепциите за про</w:t>
      </w:r>
      <w:r w:rsidR="00A26CD9">
        <w:rPr>
          <w:rFonts w:ascii="Times New Roman" w:eastAsia="Times New Roman" w:hAnsi="Times New Roman"/>
          <w:sz w:val="24"/>
          <w:szCs w:val="24"/>
        </w:rPr>
        <w:t>ектни предложения.........................................................................................................................</w:t>
      </w:r>
      <w:r w:rsidR="001857B6">
        <w:rPr>
          <w:rFonts w:ascii="Times New Roman" w:eastAsia="Times New Roman" w:hAnsi="Times New Roman"/>
          <w:sz w:val="24"/>
          <w:szCs w:val="24"/>
        </w:rPr>
        <w:t>29</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24. Списък на документите, които се подават н</w:t>
      </w:r>
      <w:r w:rsidR="00A26CD9">
        <w:rPr>
          <w:rFonts w:ascii="Times New Roman" w:eastAsia="Times New Roman" w:hAnsi="Times New Roman"/>
          <w:sz w:val="24"/>
          <w:szCs w:val="24"/>
        </w:rPr>
        <w:t>а етап кандидатстване..............</w:t>
      </w:r>
      <w:r w:rsidR="001857B6">
        <w:rPr>
          <w:rFonts w:ascii="Times New Roman" w:eastAsia="Times New Roman" w:hAnsi="Times New Roman"/>
          <w:sz w:val="24"/>
          <w:szCs w:val="24"/>
        </w:rPr>
        <w:t>...........31</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 xml:space="preserve">25. Начален и краен срок за подаване на документите за кандидатстване за подбор на проектни предложения към стратегията за ВОМР за територията на МИГ </w:t>
      </w:r>
      <w:r w:rsidR="000F713F">
        <w:rPr>
          <w:rFonts w:ascii="Times New Roman" w:eastAsia="Times New Roman" w:hAnsi="Times New Roman"/>
          <w:sz w:val="24"/>
          <w:szCs w:val="24"/>
        </w:rPr>
        <w:t>Струма</w:t>
      </w:r>
      <w:r w:rsidR="009C6406">
        <w:rPr>
          <w:rFonts w:ascii="Times New Roman" w:eastAsia="Times New Roman" w:hAnsi="Times New Roman"/>
          <w:sz w:val="24"/>
          <w:szCs w:val="24"/>
        </w:rPr>
        <w:t>–</w:t>
      </w:r>
      <w:r w:rsidRPr="0003420F">
        <w:rPr>
          <w:rFonts w:ascii="Times New Roman" w:eastAsia="Times New Roman" w:hAnsi="Times New Roman"/>
          <w:sz w:val="24"/>
          <w:szCs w:val="24"/>
        </w:rPr>
        <w:t xml:space="preserve"> </w:t>
      </w:r>
      <w:r w:rsidR="000F713F">
        <w:rPr>
          <w:rFonts w:ascii="Times New Roman" w:eastAsia="Times New Roman" w:hAnsi="Times New Roman"/>
          <w:sz w:val="24"/>
          <w:szCs w:val="24"/>
        </w:rPr>
        <w:t>Симитли, Кресна и Струмяни....</w:t>
      </w:r>
      <w:r w:rsidRPr="0003420F">
        <w:rPr>
          <w:rFonts w:ascii="Times New Roman" w:eastAsia="Times New Roman" w:hAnsi="Times New Roman"/>
          <w:sz w:val="24"/>
          <w:szCs w:val="24"/>
        </w:rPr>
        <w:t>.................</w:t>
      </w:r>
      <w:r w:rsidR="00A26CD9">
        <w:rPr>
          <w:rFonts w:ascii="Times New Roman" w:eastAsia="Times New Roman" w:hAnsi="Times New Roman"/>
          <w:sz w:val="24"/>
          <w:szCs w:val="24"/>
        </w:rPr>
        <w:t>................................................................</w:t>
      </w:r>
      <w:r w:rsidR="001857B6">
        <w:rPr>
          <w:rFonts w:ascii="Times New Roman" w:eastAsia="Times New Roman" w:hAnsi="Times New Roman"/>
          <w:sz w:val="24"/>
          <w:szCs w:val="24"/>
        </w:rPr>
        <w:t>........36</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26. Адрес за подаване на документите за кандидатстване за подбор на стратегии за ВОМР............</w:t>
      </w:r>
      <w:r w:rsidR="00A26CD9">
        <w:rPr>
          <w:rFonts w:ascii="Times New Roman" w:eastAsia="Times New Roman" w:hAnsi="Times New Roman"/>
          <w:sz w:val="24"/>
          <w:szCs w:val="24"/>
        </w:rPr>
        <w:t>.................................................................................................................</w:t>
      </w:r>
      <w:r w:rsidR="001857B6">
        <w:rPr>
          <w:rFonts w:ascii="Times New Roman" w:eastAsia="Times New Roman" w:hAnsi="Times New Roman"/>
          <w:sz w:val="24"/>
          <w:szCs w:val="24"/>
        </w:rPr>
        <w:t>......36</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27. Допълнителна информация....................</w:t>
      </w:r>
      <w:r w:rsidR="00A26CD9">
        <w:rPr>
          <w:rFonts w:ascii="Times New Roman" w:eastAsia="Times New Roman" w:hAnsi="Times New Roman"/>
          <w:sz w:val="24"/>
          <w:szCs w:val="24"/>
        </w:rPr>
        <w:t>..........................</w:t>
      </w:r>
      <w:r w:rsidRPr="0003420F">
        <w:rPr>
          <w:rFonts w:ascii="Times New Roman" w:eastAsia="Times New Roman" w:hAnsi="Times New Roman"/>
          <w:sz w:val="24"/>
          <w:szCs w:val="24"/>
        </w:rPr>
        <w:t>...........................................</w:t>
      </w:r>
      <w:r w:rsidR="00A26CD9">
        <w:rPr>
          <w:rFonts w:ascii="Times New Roman" w:eastAsia="Times New Roman" w:hAnsi="Times New Roman"/>
          <w:sz w:val="24"/>
          <w:szCs w:val="24"/>
        </w:rPr>
        <w:t xml:space="preserve"> </w:t>
      </w:r>
      <w:r w:rsidR="001857B6">
        <w:rPr>
          <w:rFonts w:ascii="Times New Roman" w:eastAsia="Times New Roman" w:hAnsi="Times New Roman"/>
          <w:sz w:val="24"/>
          <w:szCs w:val="24"/>
        </w:rPr>
        <w:t>36</w:t>
      </w:r>
    </w:p>
    <w:p w:rsidR="00510D25" w:rsidRPr="0003420F" w:rsidRDefault="00510D25" w:rsidP="0003420F">
      <w:pPr>
        <w:tabs>
          <w:tab w:val="left" w:pos="6660"/>
        </w:tabs>
        <w:spacing w:after="0" w:line="240" w:lineRule="auto"/>
        <w:ind w:right="-12"/>
        <w:rPr>
          <w:rFonts w:ascii="Times New Roman" w:eastAsia="Times New Roman" w:hAnsi="Times New Roman"/>
          <w:sz w:val="24"/>
          <w:szCs w:val="24"/>
        </w:rPr>
      </w:pPr>
    </w:p>
    <w:p w:rsidR="003C3FB5" w:rsidRDefault="003C3FB5" w:rsidP="002C4CDA">
      <w:pPr>
        <w:spacing w:after="0" w:line="276" w:lineRule="auto"/>
        <w:rPr>
          <w:rFonts w:ascii="Times New Roman" w:eastAsiaTheme="minorHAnsi" w:hAnsi="Times New Roman"/>
          <w:b/>
          <w:sz w:val="24"/>
          <w:szCs w:val="24"/>
        </w:rPr>
      </w:pPr>
    </w:p>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ОБЯСНИТЕЛНИ БЕЛЕЖКИ</w:t>
      </w:r>
    </w:p>
    <w:tbl>
      <w:tblPr>
        <w:tblW w:w="9356" w:type="dxa"/>
        <w:tblInd w:w="-7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CCFFFF"/>
        <w:tblLayout w:type="fixed"/>
        <w:tblCellMar>
          <w:left w:w="70" w:type="dxa"/>
          <w:right w:w="70" w:type="dxa"/>
        </w:tblCellMar>
        <w:tblLook w:val="0000" w:firstRow="0" w:lastRow="0" w:firstColumn="0" w:lastColumn="0" w:noHBand="0" w:noVBand="0"/>
      </w:tblPr>
      <w:tblGrid>
        <w:gridCol w:w="3202"/>
        <w:gridCol w:w="6154"/>
      </w:tblGrid>
      <w:tr w:rsidR="004C58D8" w:rsidRPr="002C4CDA" w:rsidTr="00352C52">
        <w:tc>
          <w:tcPr>
            <w:tcW w:w="3202"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 xml:space="preserve">Управляващ орган </w:t>
            </w:r>
          </w:p>
        </w:tc>
        <w:tc>
          <w:tcPr>
            <w:tcW w:w="6154"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Национален, регионален или местен публичен орган, определен да управлява оперативна програма, съгласно Решение № 823/21.10.2015 г. на Министерски съвет.</w:t>
            </w:r>
          </w:p>
        </w:tc>
      </w:tr>
      <w:tr w:rsidR="004C58D8" w:rsidRPr="002C4CDA" w:rsidTr="00352C52">
        <w:tc>
          <w:tcPr>
            <w:tcW w:w="3202"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Кандидати за безвъзмездна финансова помощ</w:t>
            </w:r>
          </w:p>
        </w:tc>
        <w:tc>
          <w:tcPr>
            <w:tcW w:w="6154"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 xml:space="preserve">Кандидати за безвъзмездна финансова помощ са всички физически и юридически лица и техни обединения, които кандидатстват за безвъзмездна финансова помощ чрез подаване на проектно предложение. </w:t>
            </w:r>
          </w:p>
        </w:tc>
      </w:tr>
      <w:tr w:rsidR="004C58D8" w:rsidRPr="002C4CDA" w:rsidTr="00352C52">
        <w:tc>
          <w:tcPr>
            <w:tcW w:w="3202"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Бенефициент (Бенефициер) на безвъзмездна финансова помощ</w:t>
            </w:r>
          </w:p>
        </w:tc>
        <w:tc>
          <w:tcPr>
            <w:tcW w:w="6154"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 xml:space="preserve">Лицата, посочени в чл.2, ал. 10 от Регламент (ЕО) No 1303/2013 - публична или частна организация, които отговарят за започването или за започването и изпълнението на операции; и в контекста на схемите за държавни помощи, съгласно чл. 107, параграф 1 от ДФЕС – организация, която получава помощта; </w:t>
            </w:r>
          </w:p>
        </w:tc>
      </w:tr>
      <w:tr w:rsidR="004C58D8" w:rsidRPr="002C4CDA" w:rsidTr="00352C52">
        <w:tc>
          <w:tcPr>
            <w:tcW w:w="3202"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Безвъзмездна финансова помощ</w:t>
            </w:r>
          </w:p>
        </w:tc>
        <w:tc>
          <w:tcPr>
            <w:tcW w:w="6154"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Без това да противоречи на чл. 121 от Регламент (EO, Евроатом) No 966/2012, са средства, предоставени от ПРСР, включително съответното национално съфинансиране, с цел изпълнението на одобрен проект, насочен към постигане на определени цели.</w:t>
            </w:r>
          </w:p>
        </w:tc>
      </w:tr>
      <w:tr w:rsidR="004C58D8" w:rsidRPr="002C4CDA" w:rsidTr="00352C52">
        <w:tc>
          <w:tcPr>
            <w:tcW w:w="3202"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 xml:space="preserve">Проектно предложение </w:t>
            </w:r>
          </w:p>
        </w:tc>
        <w:tc>
          <w:tcPr>
            <w:tcW w:w="6154"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Предложение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4C58D8" w:rsidRPr="002C4CDA" w:rsidTr="00352C52">
        <w:tc>
          <w:tcPr>
            <w:tcW w:w="3202"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 xml:space="preserve">Административен договор </w:t>
            </w:r>
          </w:p>
        </w:tc>
        <w:tc>
          <w:tcPr>
            <w:tcW w:w="6154"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 xml:space="preserve">Изрично волеизявление на ръководителя на управляващия орган за предоставяне на финансова подкрепа със средства от ЕЗФРСР, по силата на което и със съгласието на бенефициента се създават за него права и задължения по изпълнението на одобрения проект. Той се оформя в писмено споразумение между ръководителя </w:t>
            </w:r>
            <w:r w:rsidRPr="00EC7C8C">
              <w:rPr>
                <w:rFonts w:ascii="Times New Roman" w:eastAsiaTheme="minorHAnsi" w:hAnsi="Times New Roman"/>
                <w:sz w:val="24"/>
                <w:szCs w:val="24"/>
              </w:rPr>
              <w:lastRenderedPageBreak/>
              <w:t>на управляващия орган, бенефициента, и МИГ/МИРГ като трета страна, заместващо издаването на административен акт.</w:t>
            </w:r>
          </w:p>
        </w:tc>
      </w:tr>
      <w:tr w:rsidR="004C58D8" w:rsidRPr="002C4CDA" w:rsidTr="00352C52">
        <w:tc>
          <w:tcPr>
            <w:tcW w:w="3202"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lastRenderedPageBreak/>
              <w:t>Ръководител на управляващия орган</w:t>
            </w:r>
          </w:p>
        </w:tc>
        <w:tc>
          <w:tcPr>
            <w:tcW w:w="6154"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p>
        </w:tc>
      </w:tr>
      <w:tr w:rsidR="004C58D8" w:rsidRPr="002C4CDA" w:rsidTr="00352C52">
        <w:tc>
          <w:tcPr>
            <w:tcW w:w="3202"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Нередност</w:t>
            </w:r>
          </w:p>
        </w:tc>
        <w:tc>
          <w:tcPr>
            <w:tcW w:w="6154"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 xml:space="preserve">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w:t>
            </w:r>
          </w:p>
        </w:tc>
      </w:tr>
      <w:tr w:rsidR="004C58D8" w:rsidRPr="002C4CDA" w:rsidTr="00352C52">
        <w:tc>
          <w:tcPr>
            <w:tcW w:w="3202"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Държавна помощ</w:t>
            </w:r>
          </w:p>
        </w:tc>
        <w:tc>
          <w:tcPr>
            <w:tcW w:w="6154"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Всяка помощ, предоставена от държавата или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членки.</w:t>
            </w:r>
          </w:p>
        </w:tc>
      </w:tr>
      <w:tr w:rsidR="004C58D8" w:rsidRPr="002C4CDA" w:rsidTr="00352C52">
        <w:tc>
          <w:tcPr>
            <w:tcW w:w="3202"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Минимална помощ (de minimis)</w:t>
            </w:r>
          </w:p>
        </w:tc>
        <w:tc>
          <w:tcPr>
            <w:tcW w:w="6154"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Помощта, която не нарушава и не застрашава конкуренцията или има незначително въздействие върху нея поради своя минимален размер, както е дефинирана в действащия регламент на ЕС, относно прилагането на чл. 107 и 108 от Договора за функционирането на ЕС по отношение на минималната помощ.</w:t>
            </w:r>
          </w:p>
        </w:tc>
      </w:tr>
      <w:tr w:rsidR="004C58D8" w:rsidRPr="002C4CDA" w:rsidTr="00352C52">
        <w:tc>
          <w:tcPr>
            <w:tcW w:w="3202"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lastRenderedPageBreak/>
              <w:t>"Изкуствено създадени условия"</w:t>
            </w:r>
          </w:p>
        </w:tc>
        <w:tc>
          <w:tcPr>
            <w:tcW w:w="6154"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Инвестиции, за които е установена функционална несамостоятелност и/или изкуствено създадени условия за получаване на помощта с цел осъществяване на предимство в противоречие с целите на мярката.</w:t>
            </w:r>
          </w:p>
        </w:tc>
      </w:tr>
      <w:tr w:rsidR="004C58D8" w:rsidRPr="002C4CDA" w:rsidTr="00352C52">
        <w:tc>
          <w:tcPr>
            <w:tcW w:w="3202"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"Функционална несамостоятелност“</w:t>
            </w:r>
          </w:p>
        </w:tc>
        <w:tc>
          <w:tcPr>
            <w:tcW w:w="6154"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w:t>
            </w:r>
          </w:p>
        </w:tc>
      </w:tr>
    </w:tbl>
    <w:p w:rsidR="00C9193D" w:rsidRDefault="00C9193D" w:rsidP="002C4CDA">
      <w:pPr>
        <w:spacing w:after="0" w:line="276" w:lineRule="auto"/>
        <w:rPr>
          <w:rFonts w:ascii="Times New Roman" w:eastAsiaTheme="minorHAnsi" w:hAnsi="Times New Roman"/>
          <w:b/>
          <w:sz w:val="24"/>
          <w:szCs w:val="24"/>
          <w:lang w:val="en-US"/>
        </w:rPr>
      </w:pPr>
    </w:p>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СПИСЪК НА СЪКРАЩЕНИЯТА</w:t>
      </w:r>
    </w:p>
    <w:tbl>
      <w:tblPr>
        <w:tblW w:w="9356" w:type="dxa"/>
        <w:tblInd w:w="-7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gridCol w:w="6095"/>
      </w:tblGrid>
      <w:tr w:rsidR="004C58D8" w:rsidRPr="002C4CDA" w:rsidTr="00352C52">
        <w:tc>
          <w:tcPr>
            <w:tcW w:w="3261" w:type="dxa"/>
            <w:shd w:val="clear" w:color="auto" w:fill="auto"/>
            <w:vAlign w:val="center"/>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БФП</w:t>
            </w:r>
          </w:p>
        </w:tc>
        <w:tc>
          <w:tcPr>
            <w:tcW w:w="6095" w:type="dxa"/>
            <w:shd w:val="clear" w:color="auto" w:fill="auto"/>
            <w:vAlign w:val="center"/>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Безвъзмездна финансова помощ</w:t>
            </w:r>
          </w:p>
        </w:tc>
      </w:tr>
      <w:tr w:rsidR="004C58D8" w:rsidRPr="002C4CDA" w:rsidTr="00352C52">
        <w:trPr>
          <w:trHeight w:val="702"/>
        </w:trPr>
        <w:tc>
          <w:tcPr>
            <w:tcW w:w="3261" w:type="dxa"/>
            <w:shd w:val="clear" w:color="auto" w:fill="auto"/>
            <w:vAlign w:val="center"/>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СВОМР</w:t>
            </w:r>
          </w:p>
        </w:tc>
        <w:tc>
          <w:tcPr>
            <w:tcW w:w="6095" w:type="dxa"/>
            <w:shd w:val="clear" w:color="auto" w:fill="auto"/>
            <w:vAlign w:val="center"/>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Стратегия за изпълнение на водено от общностите местно развитие</w:t>
            </w:r>
          </w:p>
        </w:tc>
      </w:tr>
      <w:tr w:rsidR="004C58D8" w:rsidRPr="002C4CDA" w:rsidTr="00352C52">
        <w:trPr>
          <w:trHeight w:val="425"/>
        </w:trPr>
        <w:tc>
          <w:tcPr>
            <w:tcW w:w="3261" w:type="dxa"/>
            <w:shd w:val="clear" w:color="auto" w:fill="auto"/>
            <w:vAlign w:val="center"/>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ЕС</w:t>
            </w:r>
          </w:p>
        </w:tc>
        <w:tc>
          <w:tcPr>
            <w:tcW w:w="6095" w:type="dxa"/>
            <w:shd w:val="clear" w:color="auto" w:fill="auto"/>
            <w:vAlign w:val="center"/>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Европейски съюз</w:t>
            </w:r>
          </w:p>
        </w:tc>
      </w:tr>
      <w:tr w:rsidR="004C58D8" w:rsidRPr="002C4CDA" w:rsidTr="00352C52">
        <w:trPr>
          <w:trHeight w:val="575"/>
        </w:trPr>
        <w:tc>
          <w:tcPr>
            <w:tcW w:w="3261" w:type="dxa"/>
            <w:shd w:val="clear" w:color="auto" w:fill="auto"/>
            <w:vAlign w:val="center"/>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ЗУСЕСИФ</w:t>
            </w:r>
          </w:p>
        </w:tc>
        <w:tc>
          <w:tcPr>
            <w:tcW w:w="6095" w:type="dxa"/>
            <w:shd w:val="clear" w:color="auto" w:fill="auto"/>
            <w:vAlign w:val="center"/>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Закон за управление на средствата от Eвропейските структурни и инвестиционни фондове, обн., ДВ, бр. 101 от 22.12.2015 г</w:t>
            </w:r>
          </w:p>
        </w:tc>
      </w:tr>
      <w:tr w:rsidR="004C58D8" w:rsidRPr="002C4CDA" w:rsidTr="00352C52">
        <w:tc>
          <w:tcPr>
            <w:tcW w:w="3261" w:type="dxa"/>
            <w:shd w:val="clear" w:color="auto" w:fill="auto"/>
            <w:vAlign w:val="center"/>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ИСУН 2020</w:t>
            </w:r>
          </w:p>
        </w:tc>
        <w:tc>
          <w:tcPr>
            <w:tcW w:w="6095" w:type="dxa"/>
            <w:shd w:val="clear" w:color="auto" w:fill="auto"/>
            <w:vAlign w:val="center"/>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 xml:space="preserve">Информационната система за управление и наблюдение на Структурните инструменти на ЕС в България </w:t>
            </w:r>
          </w:p>
        </w:tc>
      </w:tr>
      <w:tr w:rsidR="004C58D8" w:rsidRPr="002C4CDA" w:rsidTr="00352C52">
        <w:tc>
          <w:tcPr>
            <w:tcW w:w="3261" w:type="dxa"/>
            <w:shd w:val="clear" w:color="auto" w:fill="auto"/>
            <w:vAlign w:val="center"/>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КЕП</w:t>
            </w:r>
          </w:p>
        </w:tc>
        <w:tc>
          <w:tcPr>
            <w:tcW w:w="6095" w:type="dxa"/>
            <w:shd w:val="clear" w:color="auto" w:fill="auto"/>
            <w:vAlign w:val="center"/>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Квалифициран електронен подпис</w:t>
            </w:r>
          </w:p>
        </w:tc>
      </w:tr>
      <w:tr w:rsidR="004C58D8" w:rsidRPr="002C4CDA" w:rsidTr="00352C52">
        <w:tc>
          <w:tcPr>
            <w:tcW w:w="3261" w:type="dxa"/>
            <w:shd w:val="clear" w:color="auto" w:fill="auto"/>
            <w:vAlign w:val="center"/>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ПРСР</w:t>
            </w:r>
          </w:p>
        </w:tc>
        <w:tc>
          <w:tcPr>
            <w:tcW w:w="6095" w:type="dxa"/>
            <w:shd w:val="clear" w:color="auto" w:fill="auto"/>
            <w:vAlign w:val="center"/>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Програма за развитие на селските райони</w:t>
            </w:r>
          </w:p>
        </w:tc>
      </w:tr>
      <w:tr w:rsidR="004C58D8" w:rsidRPr="002C4CDA" w:rsidTr="00352C52">
        <w:tc>
          <w:tcPr>
            <w:tcW w:w="3261" w:type="dxa"/>
            <w:shd w:val="clear" w:color="auto" w:fill="auto"/>
            <w:vAlign w:val="center"/>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ПМС</w:t>
            </w:r>
          </w:p>
        </w:tc>
        <w:tc>
          <w:tcPr>
            <w:tcW w:w="6095" w:type="dxa"/>
            <w:shd w:val="clear" w:color="auto" w:fill="auto"/>
            <w:vAlign w:val="center"/>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Постановление на Министерски съвет</w:t>
            </w:r>
          </w:p>
        </w:tc>
      </w:tr>
      <w:tr w:rsidR="004C58D8" w:rsidRPr="002C4CDA" w:rsidTr="00352C52">
        <w:tc>
          <w:tcPr>
            <w:tcW w:w="3261" w:type="dxa"/>
            <w:shd w:val="clear" w:color="auto" w:fill="auto"/>
            <w:vAlign w:val="center"/>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ДФЗ</w:t>
            </w:r>
          </w:p>
        </w:tc>
        <w:tc>
          <w:tcPr>
            <w:tcW w:w="6095" w:type="dxa"/>
            <w:shd w:val="clear" w:color="auto" w:fill="auto"/>
            <w:vAlign w:val="center"/>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Държавен фонд “Земеделие”</w:t>
            </w:r>
          </w:p>
        </w:tc>
      </w:tr>
      <w:tr w:rsidR="004C58D8" w:rsidRPr="002C4CDA" w:rsidTr="00352C52">
        <w:tc>
          <w:tcPr>
            <w:tcW w:w="3261" w:type="dxa"/>
            <w:shd w:val="clear" w:color="auto" w:fill="auto"/>
            <w:vAlign w:val="center"/>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УО</w:t>
            </w:r>
          </w:p>
        </w:tc>
        <w:tc>
          <w:tcPr>
            <w:tcW w:w="6095" w:type="dxa"/>
            <w:shd w:val="clear" w:color="auto" w:fill="auto"/>
            <w:vAlign w:val="center"/>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Управляващ орган</w:t>
            </w:r>
          </w:p>
        </w:tc>
      </w:tr>
    </w:tbl>
    <w:p w:rsidR="004C58D8" w:rsidRPr="002C4CDA" w:rsidRDefault="004C58D8" w:rsidP="002C4CDA">
      <w:pPr>
        <w:spacing w:after="0" w:line="276" w:lineRule="auto"/>
        <w:rPr>
          <w:rFonts w:ascii="Times New Roman" w:eastAsiaTheme="minorHAnsi" w:hAnsi="Times New Roman"/>
          <w:b/>
          <w:sz w:val="24"/>
          <w:szCs w:val="24"/>
        </w:rPr>
      </w:pPr>
    </w:p>
    <w:p w:rsidR="004C58D8" w:rsidRPr="002C4CDA" w:rsidRDefault="004C58D8" w:rsidP="002C4CDA">
      <w:pPr>
        <w:spacing w:after="0" w:line="276" w:lineRule="auto"/>
        <w:rPr>
          <w:rFonts w:ascii="Times New Roman" w:eastAsiaTheme="minorHAnsi" w:hAnsi="Times New Roman"/>
          <w:b/>
          <w:sz w:val="24"/>
          <w:szCs w:val="24"/>
        </w:rPr>
      </w:pPr>
    </w:p>
    <w:p w:rsidR="004C58D8" w:rsidRPr="002C4CDA" w:rsidRDefault="004C58D8" w:rsidP="002C4CDA">
      <w:pPr>
        <w:spacing w:after="0" w:line="276" w:lineRule="auto"/>
        <w:rPr>
          <w:rFonts w:ascii="Times New Roman" w:eastAsiaTheme="minorHAnsi" w:hAnsi="Times New Roman"/>
          <w:b/>
          <w:sz w:val="24"/>
          <w:szCs w:val="24"/>
        </w:rPr>
      </w:pPr>
    </w:p>
    <w:p w:rsidR="004C58D8" w:rsidRPr="002C4CDA" w:rsidRDefault="004C58D8" w:rsidP="002C4CDA">
      <w:pPr>
        <w:spacing w:after="0" w:line="276" w:lineRule="auto"/>
        <w:rPr>
          <w:rFonts w:ascii="Times New Roman" w:eastAsiaTheme="minorHAnsi" w:hAnsi="Times New Roman"/>
          <w:b/>
          <w:sz w:val="24"/>
          <w:szCs w:val="24"/>
        </w:rPr>
      </w:pPr>
    </w:p>
    <w:p w:rsidR="004C58D8" w:rsidRPr="002C4CDA" w:rsidRDefault="004C58D8" w:rsidP="002C4CDA">
      <w:pPr>
        <w:spacing w:after="0" w:line="276" w:lineRule="auto"/>
        <w:rPr>
          <w:rFonts w:ascii="Times New Roman" w:eastAsiaTheme="minorHAnsi" w:hAnsi="Times New Roman"/>
          <w:b/>
          <w:sz w:val="24"/>
          <w:szCs w:val="24"/>
        </w:rPr>
      </w:pPr>
    </w:p>
    <w:p w:rsidR="003C3FB5" w:rsidRPr="00352C52" w:rsidRDefault="003C3FB5" w:rsidP="002C4CDA">
      <w:pPr>
        <w:spacing w:after="0" w:line="276" w:lineRule="auto"/>
        <w:rPr>
          <w:rFonts w:ascii="Times New Roman" w:eastAsiaTheme="minorHAnsi" w:hAnsi="Times New Roman"/>
          <w:b/>
          <w:sz w:val="24"/>
          <w:szCs w:val="24"/>
          <w:lang w:val="en-US"/>
        </w:rPr>
      </w:pPr>
    </w:p>
    <w:p w:rsidR="003C3FB5" w:rsidRDefault="003C3FB5" w:rsidP="002C4CDA">
      <w:pPr>
        <w:spacing w:after="0" w:line="276" w:lineRule="auto"/>
        <w:rPr>
          <w:rFonts w:ascii="Times New Roman" w:eastAsiaTheme="minorHAnsi" w:hAnsi="Times New Roman"/>
          <w:b/>
          <w:sz w:val="24"/>
          <w:szCs w:val="24"/>
        </w:rPr>
      </w:pPr>
    </w:p>
    <w:p w:rsidR="003C3FB5" w:rsidRDefault="003C3FB5" w:rsidP="002C4CDA">
      <w:pPr>
        <w:spacing w:after="0" w:line="276" w:lineRule="auto"/>
        <w:rPr>
          <w:rFonts w:ascii="Times New Roman" w:eastAsiaTheme="minorHAnsi" w:hAnsi="Times New Roman"/>
          <w:b/>
          <w:sz w:val="24"/>
          <w:szCs w:val="24"/>
        </w:rPr>
      </w:pPr>
    </w:p>
    <w:p w:rsidR="004C58D8" w:rsidRPr="002C4CDA" w:rsidRDefault="004C58D8" w:rsidP="002C4CDA">
      <w:pPr>
        <w:spacing w:after="0" w:line="276" w:lineRule="auto"/>
        <w:rPr>
          <w:rFonts w:ascii="Times New Roman" w:eastAsiaTheme="minorHAnsi" w:hAnsi="Times New Roman"/>
          <w:b/>
          <w:color w:val="5B9BD5" w:themeColor="accent1"/>
          <w:sz w:val="24"/>
          <w:szCs w:val="24"/>
        </w:rPr>
      </w:pPr>
      <w:bookmarkStart w:id="1" w:name="_Toc476823132"/>
      <w:r w:rsidRPr="002C4CDA">
        <w:rPr>
          <w:rFonts w:ascii="Times New Roman" w:eastAsiaTheme="minorHAnsi" w:hAnsi="Times New Roman"/>
          <w:b/>
          <w:color w:val="5B9BD5" w:themeColor="accent1"/>
          <w:sz w:val="24"/>
          <w:szCs w:val="24"/>
        </w:rPr>
        <w:t>1. Наименование на програмата:</w:t>
      </w:r>
      <w:bookmarkEnd w:id="1"/>
    </w:p>
    <w:p w:rsidR="00510D25" w:rsidRPr="00EC7C8C" w:rsidRDefault="004C58D8" w:rsidP="003C3FB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76" w:lineRule="auto"/>
        <w:jc w:val="both"/>
        <w:rPr>
          <w:rFonts w:ascii="Times New Roman" w:eastAsiaTheme="minorHAnsi" w:hAnsi="Times New Roman"/>
          <w:sz w:val="24"/>
          <w:szCs w:val="24"/>
        </w:rPr>
      </w:pPr>
      <w:r w:rsidRPr="00EC7C8C">
        <w:rPr>
          <w:rFonts w:ascii="Times New Roman" w:eastAsiaTheme="minorHAnsi" w:hAnsi="Times New Roman"/>
          <w:sz w:val="24"/>
          <w:szCs w:val="24"/>
        </w:rPr>
        <w:t>Програма за развитие на селските райони  2014-2020 (ПРСР) чрез Водено от общностите местно развитие</w:t>
      </w:r>
    </w:p>
    <w:p w:rsidR="006C634D" w:rsidRDefault="006C634D" w:rsidP="002C4CDA">
      <w:pPr>
        <w:spacing w:after="0" w:line="276" w:lineRule="auto"/>
        <w:rPr>
          <w:rFonts w:ascii="Times New Roman" w:eastAsiaTheme="minorHAnsi" w:hAnsi="Times New Roman"/>
          <w:b/>
          <w:color w:val="5B9BD5" w:themeColor="accent1"/>
          <w:sz w:val="24"/>
          <w:szCs w:val="24"/>
        </w:rPr>
      </w:pPr>
      <w:bookmarkStart w:id="2" w:name="_Toc476823133"/>
    </w:p>
    <w:p w:rsidR="00C22084" w:rsidRPr="002C4CDA" w:rsidRDefault="00C22084" w:rsidP="002C4CDA">
      <w:pPr>
        <w:spacing w:after="0" w:line="276" w:lineRule="auto"/>
        <w:rPr>
          <w:rFonts w:ascii="Times New Roman" w:eastAsiaTheme="minorHAnsi" w:hAnsi="Times New Roman"/>
          <w:b/>
          <w:color w:val="5B9BD5" w:themeColor="accent1"/>
          <w:sz w:val="24"/>
          <w:szCs w:val="24"/>
        </w:rPr>
      </w:pPr>
      <w:r w:rsidRPr="002C4CDA">
        <w:rPr>
          <w:rFonts w:ascii="Times New Roman" w:eastAsiaTheme="minorHAnsi" w:hAnsi="Times New Roman"/>
          <w:b/>
          <w:color w:val="5B9BD5" w:themeColor="accent1"/>
          <w:sz w:val="24"/>
          <w:szCs w:val="24"/>
        </w:rPr>
        <w:t>2. Наименование на приоритетната ос:</w:t>
      </w:r>
      <w:bookmarkEnd w:id="2"/>
    </w:p>
    <w:p w:rsidR="00A43F5A" w:rsidRPr="00EC7C8C" w:rsidRDefault="00A43F5A" w:rsidP="003C3FB5">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heme="minorHAnsi" w:hAnsi="Times New Roman"/>
          <w:sz w:val="24"/>
          <w:szCs w:val="24"/>
        </w:rPr>
      </w:pPr>
      <w:bookmarkStart w:id="3" w:name="_Toc476823134"/>
      <w:r w:rsidRPr="00EC7C8C">
        <w:rPr>
          <w:rFonts w:ascii="Times New Roman" w:eastAsiaTheme="minorHAnsi" w:hAnsi="Times New Roman"/>
          <w:sz w:val="24"/>
          <w:szCs w:val="24"/>
        </w:rPr>
        <w:t xml:space="preserve">Мярка 19  „Водено от общностите местно развитие“ </w:t>
      </w:r>
    </w:p>
    <w:p w:rsidR="00A43F5A" w:rsidRPr="00EC7C8C" w:rsidRDefault="00A43F5A" w:rsidP="003C3FB5">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heme="minorHAnsi" w:hAnsi="Times New Roman"/>
          <w:sz w:val="24"/>
          <w:szCs w:val="24"/>
        </w:rPr>
      </w:pPr>
      <w:r w:rsidRPr="00EC7C8C">
        <w:rPr>
          <w:rFonts w:ascii="Times New Roman" w:eastAsiaTheme="minorHAnsi" w:hAnsi="Times New Roman"/>
          <w:sz w:val="24"/>
          <w:szCs w:val="24"/>
        </w:rPr>
        <w:t>Подмярка 19.2 „Прилагане на стратегии за Водено от общностите местно развитие“</w:t>
      </w:r>
    </w:p>
    <w:p w:rsidR="00A864A4" w:rsidRPr="00EC7C8C" w:rsidRDefault="00A43F5A" w:rsidP="003C3FB5">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heme="minorHAnsi" w:hAnsi="Times New Roman"/>
          <w:sz w:val="24"/>
          <w:szCs w:val="24"/>
        </w:rPr>
      </w:pPr>
      <w:r w:rsidRPr="00EC7C8C">
        <w:rPr>
          <w:rFonts w:ascii="Times New Roman" w:eastAsiaTheme="minorHAnsi" w:hAnsi="Times New Roman"/>
          <w:sz w:val="24"/>
          <w:szCs w:val="24"/>
        </w:rPr>
        <w:t>от Програмата за развитие на селските райони  за периода 2014 – 2020 г.</w:t>
      </w:r>
    </w:p>
    <w:p w:rsidR="006C634D" w:rsidRDefault="006C634D" w:rsidP="002C4CDA">
      <w:pPr>
        <w:spacing w:after="0" w:line="276" w:lineRule="auto"/>
        <w:rPr>
          <w:rFonts w:ascii="Times New Roman" w:eastAsiaTheme="minorHAnsi" w:hAnsi="Times New Roman"/>
          <w:b/>
          <w:color w:val="5B9BD5" w:themeColor="accent1"/>
          <w:sz w:val="24"/>
          <w:szCs w:val="24"/>
        </w:rPr>
      </w:pPr>
    </w:p>
    <w:p w:rsidR="00C22084" w:rsidRPr="002C4CDA" w:rsidRDefault="00C22084" w:rsidP="002C4CDA">
      <w:pPr>
        <w:spacing w:after="0" w:line="276" w:lineRule="auto"/>
        <w:rPr>
          <w:rFonts w:ascii="Times New Roman" w:eastAsiaTheme="minorHAnsi" w:hAnsi="Times New Roman"/>
          <w:b/>
          <w:color w:val="5B9BD5" w:themeColor="accent1"/>
          <w:sz w:val="24"/>
          <w:szCs w:val="24"/>
        </w:rPr>
      </w:pPr>
      <w:r w:rsidRPr="002C4CDA">
        <w:rPr>
          <w:rFonts w:ascii="Times New Roman" w:eastAsiaTheme="minorHAnsi" w:hAnsi="Times New Roman"/>
          <w:b/>
          <w:color w:val="5B9BD5" w:themeColor="accent1"/>
          <w:sz w:val="24"/>
          <w:szCs w:val="24"/>
        </w:rPr>
        <w:t>3. Наименование на процедурата:</w:t>
      </w:r>
      <w:bookmarkEnd w:id="3"/>
    </w:p>
    <w:p w:rsidR="00C22084" w:rsidRPr="00EC7C8C" w:rsidRDefault="007C0AC6" w:rsidP="007C0AC6">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heme="minorHAnsi" w:hAnsi="Times New Roman"/>
          <w:sz w:val="24"/>
          <w:szCs w:val="24"/>
        </w:rPr>
      </w:pPr>
      <w:r>
        <w:rPr>
          <w:rFonts w:ascii="Times New Roman" w:eastAsiaTheme="minorHAnsi" w:hAnsi="Times New Roman"/>
          <w:sz w:val="24"/>
          <w:szCs w:val="24"/>
        </w:rPr>
        <w:t xml:space="preserve">№ BG06RDNP001-19.235 </w:t>
      </w:r>
      <w:r w:rsidRPr="007C0AC6">
        <w:rPr>
          <w:rFonts w:ascii="Times New Roman" w:eastAsiaTheme="minorHAnsi" w:hAnsi="Times New Roman"/>
          <w:sz w:val="24"/>
          <w:szCs w:val="24"/>
        </w:rPr>
        <w:t>МИГ СТРУМА</w:t>
      </w:r>
      <w:r w:rsidR="00D778D0">
        <w:rPr>
          <w:rFonts w:ascii="Times New Roman" w:eastAsiaTheme="minorHAnsi" w:hAnsi="Times New Roman"/>
          <w:sz w:val="24"/>
          <w:szCs w:val="24"/>
        </w:rPr>
        <w:t xml:space="preserve"> </w:t>
      </w:r>
      <w:r w:rsidRPr="007C0AC6">
        <w:rPr>
          <w:rFonts w:ascii="Times New Roman" w:eastAsiaTheme="minorHAnsi" w:hAnsi="Times New Roman"/>
          <w:sz w:val="24"/>
          <w:szCs w:val="24"/>
        </w:rPr>
        <w:t>- СИМИТЛИ, КРЕСНА И СТРУМЯНИ М</w:t>
      </w:r>
      <w:r>
        <w:rPr>
          <w:rFonts w:ascii="Times New Roman" w:eastAsiaTheme="minorHAnsi" w:hAnsi="Times New Roman"/>
          <w:sz w:val="24"/>
          <w:szCs w:val="24"/>
        </w:rPr>
        <w:t>ЯРКА</w:t>
      </w:r>
      <w:r w:rsidRPr="007C0AC6">
        <w:rPr>
          <w:rFonts w:ascii="Times New Roman" w:eastAsiaTheme="minorHAnsi" w:hAnsi="Times New Roman"/>
          <w:sz w:val="24"/>
          <w:szCs w:val="24"/>
        </w:rPr>
        <w:t xml:space="preserve"> 7.2 „ИНВЕСТИЦИИ В СЪЗДАВАНЕТО, ПОДОБРЯВАНЕТО ИЛИ РАЗШИРЯВАНЕТО НА ВСИЧКИ ВИДОВЕ МАЛКА ПО МАЩАБИ ИНФРАСТРУКТУРА”</w:t>
      </w:r>
    </w:p>
    <w:p w:rsidR="006C634D" w:rsidRDefault="006C634D" w:rsidP="002C4CDA">
      <w:pPr>
        <w:spacing w:after="0" w:line="276" w:lineRule="auto"/>
        <w:rPr>
          <w:rFonts w:ascii="Times New Roman" w:eastAsiaTheme="minorHAnsi" w:hAnsi="Times New Roman"/>
          <w:b/>
          <w:color w:val="5B9BD5" w:themeColor="accent1"/>
          <w:sz w:val="24"/>
          <w:szCs w:val="24"/>
        </w:rPr>
      </w:pPr>
      <w:bookmarkStart w:id="4" w:name="_Toc476823135"/>
    </w:p>
    <w:p w:rsidR="00C22084" w:rsidRPr="002C4CDA" w:rsidRDefault="00C22084" w:rsidP="002C4CDA">
      <w:pPr>
        <w:spacing w:after="0" w:line="276" w:lineRule="auto"/>
        <w:rPr>
          <w:rFonts w:ascii="Times New Roman" w:eastAsiaTheme="minorHAnsi" w:hAnsi="Times New Roman"/>
          <w:b/>
          <w:color w:val="5B9BD5" w:themeColor="accent1"/>
          <w:sz w:val="24"/>
          <w:szCs w:val="24"/>
        </w:rPr>
      </w:pPr>
      <w:r w:rsidRPr="002C4CDA">
        <w:rPr>
          <w:rFonts w:ascii="Times New Roman" w:eastAsiaTheme="minorHAnsi" w:hAnsi="Times New Roman"/>
          <w:b/>
          <w:color w:val="5B9BD5" w:themeColor="accent1"/>
          <w:sz w:val="24"/>
          <w:szCs w:val="24"/>
        </w:rPr>
        <w:t>4. Измерения по кодове:</w:t>
      </w:r>
      <w:bookmarkEnd w:id="4"/>
    </w:p>
    <w:p w:rsidR="00C22084" w:rsidRPr="00EC7C8C" w:rsidRDefault="00C22084" w:rsidP="002C4CDA">
      <w:pPr>
        <w:pBdr>
          <w:top w:val="single" w:sz="4" w:space="1" w:color="auto"/>
          <w:left w:val="single" w:sz="4" w:space="4" w:color="auto"/>
          <w:bottom w:val="single" w:sz="4" w:space="1" w:color="auto"/>
          <w:right w:val="single" w:sz="4" w:space="4"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Неприложимо</w:t>
      </w:r>
    </w:p>
    <w:p w:rsidR="006C634D" w:rsidRDefault="006C634D" w:rsidP="002C4CDA">
      <w:pPr>
        <w:spacing w:after="0" w:line="276" w:lineRule="auto"/>
        <w:rPr>
          <w:rFonts w:ascii="Times New Roman" w:eastAsiaTheme="minorHAnsi" w:hAnsi="Times New Roman"/>
          <w:b/>
          <w:color w:val="5B9BD5" w:themeColor="accent1"/>
          <w:sz w:val="24"/>
          <w:szCs w:val="24"/>
        </w:rPr>
      </w:pPr>
      <w:bookmarkStart w:id="5" w:name="_Toc476823136"/>
    </w:p>
    <w:p w:rsidR="00C22084" w:rsidRPr="002C4CDA" w:rsidRDefault="00C22084" w:rsidP="002C4CDA">
      <w:pPr>
        <w:spacing w:after="0" w:line="276" w:lineRule="auto"/>
        <w:rPr>
          <w:rFonts w:ascii="Times New Roman" w:eastAsiaTheme="minorHAnsi" w:hAnsi="Times New Roman"/>
          <w:b/>
          <w:color w:val="5B9BD5" w:themeColor="accent1"/>
          <w:sz w:val="24"/>
          <w:szCs w:val="24"/>
        </w:rPr>
      </w:pPr>
      <w:r w:rsidRPr="002C4CDA">
        <w:rPr>
          <w:rFonts w:ascii="Times New Roman" w:eastAsiaTheme="minorHAnsi" w:hAnsi="Times New Roman"/>
          <w:b/>
          <w:color w:val="5B9BD5" w:themeColor="accent1"/>
          <w:sz w:val="24"/>
          <w:szCs w:val="24"/>
        </w:rPr>
        <w:t>5. Териториален обхват:</w:t>
      </w:r>
      <w:bookmarkEnd w:id="5"/>
    </w:p>
    <w:p w:rsidR="00AB565C" w:rsidRPr="00EC7C8C" w:rsidRDefault="00AB565C" w:rsidP="003C3FB5">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heme="minorHAnsi" w:hAnsi="Times New Roman"/>
          <w:sz w:val="24"/>
          <w:szCs w:val="24"/>
          <w:lang w:val="en-US"/>
        </w:rPr>
      </w:pPr>
      <w:r w:rsidRPr="00EC7C8C">
        <w:rPr>
          <w:rFonts w:ascii="Times New Roman" w:eastAsiaTheme="minorHAnsi" w:hAnsi="Times New Roman"/>
          <w:sz w:val="24"/>
          <w:szCs w:val="24"/>
        </w:rPr>
        <w:t>Територията на дейст</w:t>
      </w:r>
      <w:r w:rsidR="00EC7C8C" w:rsidRPr="00EC7C8C">
        <w:rPr>
          <w:rFonts w:ascii="Times New Roman" w:eastAsiaTheme="minorHAnsi" w:hAnsi="Times New Roman"/>
          <w:sz w:val="24"/>
          <w:szCs w:val="24"/>
        </w:rPr>
        <w:t xml:space="preserve">вие на </w:t>
      </w:r>
      <w:r w:rsidR="00084E09">
        <w:rPr>
          <w:rFonts w:ascii="Times New Roman" w:eastAsiaTheme="minorHAnsi" w:hAnsi="Times New Roman"/>
          <w:sz w:val="24"/>
          <w:szCs w:val="24"/>
        </w:rPr>
        <w:t>„</w:t>
      </w:r>
      <w:r w:rsidR="00EC7C8C" w:rsidRPr="00EC7C8C">
        <w:rPr>
          <w:rFonts w:ascii="Times New Roman" w:eastAsiaTheme="minorHAnsi" w:hAnsi="Times New Roman"/>
          <w:sz w:val="24"/>
          <w:szCs w:val="24"/>
        </w:rPr>
        <w:t xml:space="preserve">МИГ </w:t>
      </w:r>
      <w:r w:rsidR="00084E09">
        <w:rPr>
          <w:rFonts w:ascii="Times New Roman" w:eastAsiaTheme="minorHAnsi" w:hAnsi="Times New Roman"/>
          <w:sz w:val="24"/>
          <w:szCs w:val="24"/>
        </w:rPr>
        <w:t>Струма- Симитли, Кресна и Струмяни</w:t>
      </w:r>
      <w:r w:rsidR="00EC7C8C" w:rsidRPr="00EC7C8C">
        <w:rPr>
          <w:rFonts w:ascii="Times New Roman" w:eastAsiaTheme="minorHAnsi" w:hAnsi="Times New Roman"/>
          <w:sz w:val="24"/>
          <w:szCs w:val="24"/>
        </w:rPr>
        <w:t>“</w:t>
      </w:r>
    </w:p>
    <w:p w:rsidR="006C634D" w:rsidRDefault="006C634D" w:rsidP="002C4CDA">
      <w:pPr>
        <w:spacing w:after="0" w:line="276" w:lineRule="auto"/>
        <w:rPr>
          <w:rFonts w:ascii="Times New Roman" w:eastAsiaTheme="minorHAnsi" w:hAnsi="Times New Roman"/>
          <w:b/>
          <w:color w:val="5B9BD5" w:themeColor="accent1"/>
          <w:sz w:val="24"/>
          <w:szCs w:val="24"/>
        </w:rPr>
      </w:pPr>
      <w:bookmarkStart w:id="6" w:name="_Toc476823137"/>
    </w:p>
    <w:p w:rsidR="00820085" w:rsidRPr="002C4CDA" w:rsidRDefault="00665FE9" w:rsidP="002C4CDA">
      <w:pPr>
        <w:spacing w:after="0" w:line="276" w:lineRule="auto"/>
        <w:rPr>
          <w:rFonts w:ascii="Times New Roman" w:eastAsiaTheme="minorHAnsi" w:hAnsi="Times New Roman"/>
          <w:b/>
          <w:color w:val="5B9BD5" w:themeColor="accent1"/>
          <w:sz w:val="24"/>
          <w:szCs w:val="24"/>
        </w:rPr>
      </w:pPr>
      <w:r w:rsidRPr="002C4CDA">
        <w:rPr>
          <w:rFonts w:ascii="Times New Roman" w:eastAsiaTheme="minorHAnsi" w:hAnsi="Times New Roman"/>
          <w:b/>
          <w:color w:val="5B9BD5" w:themeColor="accent1"/>
          <w:sz w:val="24"/>
          <w:szCs w:val="24"/>
        </w:rPr>
        <w:t>6. Цели на предоставяната безвъзмездна финансова помощ по процедурата и очаквани резултати:</w:t>
      </w:r>
      <w:bookmarkEnd w:id="6"/>
    </w:p>
    <w:p w:rsidR="001227F8" w:rsidRDefault="00820085" w:rsidP="001227F8">
      <w:pPr>
        <w:pBdr>
          <w:top w:val="single" w:sz="4" w:space="1" w:color="auto"/>
          <w:left w:val="single" w:sz="4" w:space="5" w:color="auto"/>
          <w:bottom w:val="single" w:sz="4" w:space="1" w:color="auto"/>
          <w:right w:val="single" w:sz="4" w:space="4" w:color="auto"/>
        </w:pBdr>
        <w:spacing w:after="0" w:line="276" w:lineRule="auto"/>
        <w:jc w:val="both"/>
        <w:rPr>
          <w:rFonts w:ascii="Times New Roman" w:eastAsiaTheme="minorHAnsi" w:hAnsi="Times New Roman"/>
          <w:sz w:val="24"/>
          <w:szCs w:val="24"/>
          <w:lang w:val="en-US"/>
        </w:rPr>
      </w:pPr>
      <w:r w:rsidRPr="00EC7C8C">
        <w:rPr>
          <w:rFonts w:ascii="Times New Roman" w:eastAsiaTheme="minorHAnsi" w:hAnsi="Times New Roman"/>
          <w:sz w:val="24"/>
          <w:szCs w:val="24"/>
        </w:rPr>
        <w:t xml:space="preserve">Основна цел на мярката е насърчаване на социалното приобщаване, намаляването на бедността и икономическото развитие на територията на МИГ </w:t>
      </w:r>
      <w:r w:rsidR="004B55EB">
        <w:rPr>
          <w:rFonts w:ascii="Times New Roman" w:eastAsiaTheme="minorHAnsi" w:hAnsi="Times New Roman"/>
          <w:sz w:val="24"/>
          <w:szCs w:val="24"/>
        </w:rPr>
        <w:t xml:space="preserve">Струма- Симитли, Кресна и Струмяни </w:t>
      </w:r>
      <w:r w:rsidRPr="00EC7C8C">
        <w:rPr>
          <w:rFonts w:ascii="Times New Roman" w:eastAsiaTheme="minorHAnsi" w:hAnsi="Times New Roman"/>
          <w:sz w:val="24"/>
          <w:szCs w:val="24"/>
        </w:rPr>
        <w:t xml:space="preserve">чрез: 1) Подобряване на средата и качеството на живот в населените места; 2) Осигуряване на базови услуги на населението на целевите общини и достъпа до тях в сферата на образованието, социалните грижи, културата, </w:t>
      </w:r>
      <w:r w:rsidRPr="00EC7C8C">
        <w:rPr>
          <w:rFonts w:ascii="Times New Roman" w:eastAsiaTheme="minorHAnsi" w:hAnsi="Times New Roman"/>
          <w:sz w:val="24"/>
          <w:szCs w:val="24"/>
        </w:rPr>
        <w:lastRenderedPageBreak/>
        <w:t>благоустройството, физическата култура, спорта и отдиха и др. 3) Повишаване привлекателността на територията на МИГ чрез обновяване на инфраструктурата.</w:t>
      </w:r>
    </w:p>
    <w:p w:rsidR="001227F8" w:rsidRDefault="00665FE9" w:rsidP="001227F8">
      <w:pPr>
        <w:pBdr>
          <w:top w:val="single" w:sz="4" w:space="1" w:color="auto"/>
          <w:left w:val="single" w:sz="4" w:space="5" w:color="auto"/>
          <w:bottom w:val="single" w:sz="4" w:space="1" w:color="auto"/>
          <w:right w:val="single" w:sz="4" w:space="4" w:color="auto"/>
        </w:pBdr>
        <w:spacing w:after="0" w:line="276" w:lineRule="auto"/>
        <w:jc w:val="both"/>
        <w:rPr>
          <w:rFonts w:ascii="Times New Roman" w:eastAsiaTheme="minorHAnsi" w:hAnsi="Times New Roman"/>
          <w:sz w:val="24"/>
          <w:szCs w:val="24"/>
          <w:lang w:val="en-US"/>
        </w:rPr>
      </w:pPr>
      <w:r w:rsidRPr="00EC7C8C">
        <w:rPr>
          <w:rFonts w:ascii="Times New Roman" w:eastAsiaTheme="minorHAnsi" w:hAnsi="Times New Roman"/>
          <w:sz w:val="24"/>
          <w:szCs w:val="24"/>
        </w:rPr>
        <w:t>Влошаващото се демографско състояние и социално-икономически характеристики на селските райони се отразява пряко и на състоянието на инфраструктурата и на качеството на предлаганите услуги за населението в селските райони. Поради по-малкия брой население, неговата възрастова и образователна структура в селските райони има недостиг на инвестиции за поддържане на инфраструктурата. Това води до влошаване на качеството на живот и застрашава способността на селските райони да задържат населението и да привличат инвестиции, което ги поставя в социално-икономически упадък.</w:t>
      </w:r>
    </w:p>
    <w:p w:rsidR="001227F8" w:rsidRDefault="00665FE9" w:rsidP="001227F8">
      <w:pPr>
        <w:pBdr>
          <w:top w:val="single" w:sz="4" w:space="1" w:color="auto"/>
          <w:left w:val="single" w:sz="4" w:space="5" w:color="auto"/>
          <w:bottom w:val="single" w:sz="4" w:space="1" w:color="auto"/>
          <w:right w:val="single" w:sz="4" w:space="4" w:color="auto"/>
        </w:pBdr>
        <w:spacing w:after="0" w:line="276" w:lineRule="auto"/>
        <w:jc w:val="both"/>
        <w:rPr>
          <w:rFonts w:ascii="Times New Roman" w:eastAsiaTheme="minorHAnsi" w:hAnsi="Times New Roman"/>
          <w:sz w:val="24"/>
          <w:szCs w:val="24"/>
          <w:lang w:val="en-US"/>
        </w:rPr>
      </w:pPr>
      <w:r w:rsidRPr="00EC7C8C">
        <w:rPr>
          <w:rFonts w:ascii="Times New Roman" w:eastAsiaTheme="minorHAnsi" w:hAnsi="Times New Roman"/>
          <w:sz w:val="24"/>
          <w:szCs w:val="24"/>
        </w:rPr>
        <w:t xml:space="preserve">Липсата на достатъчна и качествена инфраструктура пряко влияе върху социално-икономическото развитие на селата на територията на </w:t>
      </w:r>
      <w:r w:rsidR="004B55EB" w:rsidRPr="00EC7C8C">
        <w:rPr>
          <w:rFonts w:ascii="Times New Roman" w:eastAsiaTheme="minorHAnsi" w:hAnsi="Times New Roman"/>
          <w:sz w:val="24"/>
          <w:szCs w:val="24"/>
        </w:rPr>
        <w:t xml:space="preserve">МИГ </w:t>
      </w:r>
      <w:r w:rsidR="004B55EB">
        <w:rPr>
          <w:rFonts w:ascii="Times New Roman" w:eastAsiaTheme="minorHAnsi" w:hAnsi="Times New Roman"/>
          <w:sz w:val="24"/>
          <w:szCs w:val="24"/>
        </w:rPr>
        <w:t>Струма- Симитли, Кресна и Струмяни</w:t>
      </w:r>
      <w:r w:rsidRPr="00EC7C8C">
        <w:rPr>
          <w:rFonts w:ascii="Times New Roman" w:eastAsiaTheme="minorHAnsi" w:hAnsi="Times New Roman"/>
          <w:sz w:val="24"/>
          <w:szCs w:val="24"/>
        </w:rPr>
        <w:t>. За да се намалят съществуващите различия между селото и града чрез критериите за оценка ще се насърчи създаването, подобряването или разширяването на малка по мащаби  инфраструктура с изявен приоритет към селата, което ще допринесе за ограничаване на диспропорциите в развитието между градовете и селата, водещо до обезлюдяването на част от територията.</w:t>
      </w:r>
    </w:p>
    <w:p w:rsidR="001227F8" w:rsidRDefault="001C5C10" w:rsidP="001227F8">
      <w:pPr>
        <w:pBdr>
          <w:top w:val="single" w:sz="4" w:space="1" w:color="auto"/>
          <w:left w:val="single" w:sz="4" w:space="5" w:color="auto"/>
          <w:bottom w:val="single" w:sz="4" w:space="1" w:color="auto"/>
          <w:right w:val="single" w:sz="4" w:space="4" w:color="auto"/>
        </w:pBdr>
        <w:spacing w:after="0" w:line="276" w:lineRule="auto"/>
        <w:jc w:val="both"/>
        <w:rPr>
          <w:rFonts w:ascii="Times New Roman" w:eastAsiaTheme="minorHAnsi" w:hAnsi="Times New Roman"/>
          <w:sz w:val="24"/>
          <w:szCs w:val="24"/>
          <w:lang w:val="en-US"/>
        </w:rPr>
      </w:pPr>
      <w:r w:rsidRPr="00EC7C8C">
        <w:rPr>
          <w:rFonts w:ascii="Times New Roman" w:eastAsiaTheme="minorHAnsi" w:hAnsi="Times New Roman"/>
          <w:b/>
          <w:sz w:val="24"/>
          <w:szCs w:val="24"/>
        </w:rPr>
        <w:t>Обхват на подпомагане:</w:t>
      </w:r>
      <w:r w:rsidRPr="00EC7C8C">
        <w:rPr>
          <w:rFonts w:ascii="Times New Roman" w:eastAsiaTheme="minorHAnsi" w:hAnsi="Times New Roman"/>
          <w:sz w:val="24"/>
          <w:szCs w:val="24"/>
        </w:rPr>
        <w:t xml:space="preserve"> По мярката се подпомагат проекти за подобряване на физическата среда и обхваща обектите и съоръженията за реализиране на услугите в сферата на образованието, социалните грижи, културата, водоснабдяването и канализацията, енергоснабдяването, телекомуникациите, транспорта, благоустройството, физическата култура, спорта и отдиха. По мярката не са допустими инвестиции в инфраструктура за здравеопазване. Дейностите по изграждане, реконструкция и/или рехабилитация на водоснабдителни системи и съоръжения са допустими само в агломерации с под 2 000 е. ж. в селските райони. </w:t>
      </w:r>
    </w:p>
    <w:p w:rsidR="00665FE9" w:rsidRPr="00EC7C8C" w:rsidRDefault="00665FE9" w:rsidP="001227F8">
      <w:pPr>
        <w:pBdr>
          <w:top w:val="single" w:sz="4" w:space="1" w:color="auto"/>
          <w:left w:val="single" w:sz="4" w:space="5" w:color="auto"/>
          <w:bottom w:val="single" w:sz="4" w:space="1" w:color="auto"/>
          <w:right w:val="single" w:sz="4" w:space="4" w:color="auto"/>
        </w:pBdr>
        <w:spacing w:after="0" w:line="276" w:lineRule="auto"/>
        <w:jc w:val="both"/>
        <w:rPr>
          <w:rFonts w:ascii="Times New Roman" w:eastAsiaTheme="minorHAnsi" w:hAnsi="Times New Roman"/>
          <w:sz w:val="24"/>
          <w:szCs w:val="24"/>
        </w:rPr>
      </w:pPr>
      <w:r w:rsidRPr="00EC7C8C">
        <w:rPr>
          <w:rFonts w:ascii="Times New Roman" w:eastAsiaTheme="minorHAnsi" w:hAnsi="Times New Roman"/>
          <w:b/>
          <w:sz w:val="24"/>
          <w:szCs w:val="24"/>
        </w:rPr>
        <w:t>Очаквани резултати:</w:t>
      </w:r>
      <w:r w:rsidR="001C5C10" w:rsidRPr="00EC7C8C">
        <w:rPr>
          <w:rFonts w:ascii="Times New Roman" w:eastAsiaTheme="minorHAnsi" w:hAnsi="Times New Roman"/>
          <w:sz w:val="24"/>
          <w:szCs w:val="24"/>
        </w:rPr>
        <w:t xml:space="preserve"> </w:t>
      </w:r>
      <w:r w:rsidRPr="00EC7C8C">
        <w:rPr>
          <w:rFonts w:ascii="Times New Roman" w:eastAsiaTheme="minorHAnsi" w:hAnsi="Times New Roman"/>
          <w:sz w:val="24"/>
          <w:szCs w:val="24"/>
        </w:rPr>
        <w:t xml:space="preserve">Очакваните резултати от настоящата процедура за предоставяне на безвъзмездна финансова помощ са свързани с: </w:t>
      </w:r>
      <w:r w:rsidR="007950E2" w:rsidRPr="00EC7C8C">
        <w:rPr>
          <w:rFonts w:ascii="Times New Roman" w:eastAsiaTheme="minorHAnsi" w:hAnsi="Times New Roman"/>
          <w:sz w:val="24"/>
          <w:szCs w:val="24"/>
        </w:rPr>
        <w:t xml:space="preserve">Строителство, реконструкция и/или рехабилитация на нови и съществуващи общински пътища, изграждане, реконструкция и/или рехабилитация на водоснабдителни системи и съоръжения в агломерации с под 2 000 е. ж. в селските райони, изграждане и/или обновяване на площи за широко обществено ползване, изграждане, реконструкция, ремонт, оборудване и/или </w:t>
      </w:r>
      <w:r w:rsidR="007950E2" w:rsidRPr="00EC7C8C">
        <w:rPr>
          <w:rFonts w:ascii="Times New Roman" w:eastAsiaTheme="minorHAnsi" w:hAnsi="Times New Roman"/>
          <w:sz w:val="24"/>
          <w:szCs w:val="24"/>
        </w:rPr>
        <w:lastRenderedPageBreak/>
        <w:t>обзавеждане на социална, реконструкция и/или ремонт на общински сгради, изграждане, реконструкция, ремонт, оборудване и/или обзавеждане на спортна инфраструктура, изграждане, реконструкция, ремонт, реставрация, закупуване на оборудване и/или обзавеждане на обекти, свързани с културния живот, реконструкция, ремонт, оборудване и/или обзавеждане на общинска образователна инфраструктура с местно значение в на територията на МИГ.</w:t>
      </w:r>
    </w:p>
    <w:p w:rsidR="006C634D" w:rsidRDefault="006C634D" w:rsidP="002C4CDA">
      <w:pPr>
        <w:spacing w:after="0" w:line="276" w:lineRule="auto"/>
        <w:rPr>
          <w:rFonts w:ascii="Times New Roman" w:eastAsiaTheme="minorHAnsi" w:hAnsi="Times New Roman"/>
          <w:b/>
          <w:color w:val="5B9BD5" w:themeColor="accent1"/>
          <w:sz w:val="24"/>
          <w:szCs w:val="24"/>
        </w:rPr>
      </w:pPr>
    </w:p>
    <w:p w:rsidR="00282E28" w:rsidRPr="002C4CDA" w:rsidRDefault="00BC47E1" w:rsidP="002C4CDA">
      <w:pPr>
        <w:spacing w:after="0" w:line="276" w:lineRule="auto"/>
        <w:rPr>
          <w:rFonts w:ascii="Times New Roman" w:eastAsiaTheme="minorHAnsi" w:hAnsi="Times New Roman"/>
          <w:b/>
          <w:color w:val="5B9BD5" w:themeColor="accent1"/>
          <w:sz w:val="24"/>
          <w:szCs w:val="24"/>
        </w:rPr>
      </w:pPr>
      <w:r w:rsidRPr="002C4CDA">
        <w:rPr>
          <w:rFonts w:ascii="Times New Roman" w:eastAsiaTheme="minorHAnsi" w:hAnsi="Times New Roman"/>
          <w:b/>
          <w:color w:val="5B9BD5" w:themeColor="accent1"/>
          <w:sz w:val="24"/>
          <w:szCs w:val="24"/>
        </w:rPr>
        <w:t>7. Индикатори:</w:t>
      </w:r>
    </w:p>
    <w:p w:rsidR="00E33AC8" w:rsidRPr="00EC7C8C" w:rsidRDefault="00BC47E1" w:rsidP="00282E28">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EC7C8C">
        <w:rPr>
          <w:rFonts w:ascii="Times New Roman" w:eastAsiaTheme="minorHAnsi" w:hAnsi="Times New Roman"/>
          <w:sz w:val="24"/>
          <w:szCs w:val="24"/>
        </w:rPr>
        <w:t xml:space="preserve">Финансирането на проекти на територията на </w:t>
      </w:r>
      <w:r w:rsidR="004B55EB" w:rsidRPr="00EC7C8C">
        <w:rPr>
          <w:rFonts w:ascii="Times New Roman" w:eastAsiaTheme="minorHAnsi" w:hAnsi="Times New Roman"/>
          <w:sz w:val="24"/>
          <w:szCs w:val="24"/>
        </w:rPr>
        <w:t xml:space="preserve">МИГ </w:t>
      </w:r>
      <w:r w:rsidR="004B55EB">
        <w:rPr>
          <w:rFonts w:ascii="Times New Roman" w:eastAsiaTheme="minorHAnsi" w:hAnsi="Times New Roman"/>
          <w:sz w:val="24"/>
          <w:szCs w:val="24"/>
        </w:rPr>
        <w:t>Струма- Симитли, Кресна и Струмяни</w:t>
      </w:r>
      <w:r w:rsidR="004B55EB" w:rsidRPr="00EC7C8C">
        <w:rPr>
          <w:rFonts w:ascii="Times New Roman" w:eastAsiaTheme="minorHAnsi" w:hAnsi="Times New Roman"/>
          <w:sz w:val="24"/>
          <w:szCs w:val="24"/>
        </w:rPr>
        <w:t xml:space="preserve"> </w:t>
      </w:r>
      <w:r w:rsidRPr="00EC7C8C">
        <w:rPr>
          <w:rFonts w:ascii="Times New Roman" w:eastAsiaTheme="minorHAnsi" w:hAnsi="Times New Roman"/>
          <w:sz w:val="24"/>
          <w:szCs w:val="24"/>
        </w:rPr>
        <w:t>чрез одобрената стратегия за местно развитие по ПРСР следва да допринесе в максимална степен за постигането на индикаторите по Приоритетна ос 2 „Повишаване качеството на живот на територията, развитие и активизиране на местните човешки, природни, материални и културни ресурси”. МИГ наблюдава и контролира качеството на изпълнението на Стратегията за ВОМР, като следи степента на постигане на индикаторите. Стратегията е определила целевите стойности на индикаторите, спрямо които се измерва постигането на нейните цели. Индикаторите по подмярка 7.2 и целевите им стойности, които трябва да бъдат достигнати, са дадени в таблицата:</w:t>
      </w:r>
    </w:p>
    <w:p w:rsidR="00282E28" w:rsidRPr="002C4CDA" w:rsidRDefault="00282E28"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p>
    <w:tbl>
      <w:tblPr>
        <w:tblW w:w="9323" w:type="dxa"/>
        <w:jc w:val="center"/>
        <w:tblBorders>
          <w:top w:val="double" w:sz="4" w:space="0" w:color="ED7D31" w:themeColor="accent2"/>
          <w:left w:val="double" w:sz="4" w:space="0" w:color="ED7D31" w:themeColor="accent2"/>
          <w:bottom w:val="double" w:sz="4" w:space="0" w:color="ED7D31" w:themeColor="accent2"/>
          <w:right w:val="double" w:sz="4" w:space="0" w:color="ED7D31" w:themeColor="accent2"/>
          <w:insideH w:val="double" w:sz="4" w:space="0" w:color="ED7D31" w:themeColor="accent2"/>
          <w:insideV w:val="double" w:sz="4" w:space="0" w:color="ED7D31" w:themeColor="accent2"/>
        </w:tblBorders>
        <w:tblLayout w:type="fixed"/>
        <w:tblLook w:val="01E0" w:firstRow="1" w:lastRow="1" w:firstColumn="1" w:lastColumn="1" w:noHBand="0" w:noVBand="0"/>
      </w:tblPr>
      <w:tblGrid>
        <w:gridCol w:w="717"/>
        <w:gridCol w:w="3245"/>
        <w:gridCol w:w="1311"/>
        <w:gridCol w:w="1504"/>
        <w:gridCol w:w="2546"/>
      </w:tblGrid>
      <w:tr w:rsidR="006B000C" w:rsidRPr="002C4CDA" w:rsidTr="00E33AC8">
        <w:trPr>
          <w:trHeight w:val="320"/>
          <w:jc w:val="center"/>
        </w:trPr>
        <w:tc>
          <w:tcPr>
            <w:tcW w:w="9323" w:type="dxa"/>
            <w:gridSpan w:val="5"/>
            <w:shd w:val="clear" w:color="auto" w:fill="9BBB59"/>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ИНДИКАТОРИ ПО МЯРКА 7.2 ОТ СВОМР</w:t>
            </w:r>
          </w:p>
        </w:tc>
      </w:tr>
      <w:tr w:rsidR="006B000C" w:rsidRPr="002C4CDA" w:rsidTr="00E33AC8">
        <w:trPr>
          <w:trHeight w:val="595"/>
          <w:jc w:val="center"/>
        </w:trPr>
        <w:tc>
          <w:tcPr>
            <w:tcW w:w="717" w:type="dxa"/>
            <w:shd w:val="clear" w:color="auto" w:fill="9BBB59"/>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Вид индикатор</w:t>
            </w:r>
          </w:p>
        </w:tc>
        <w:tc>
          <w:tcPr>
            <w:tcW w:w="3245" w:type="dxa"/>
            <w:shd w:val="clear" w:color="auto" w:fill="9BBB59"/>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Индикатор</w:t>
            </w:r>
          </w:p>
        </w:tc>
        <w:tc>
          <w:tcPr>
            <w:tcW w:w="1311" w:type="dxa"/>
            <w:shd w:val="clear" w:color="auto" w:fill="9BBB59"/>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Мерна единица</w:t>
            </w:r>
          </w:p>
        </w:tc>
        <w:tc>
          <w:tcPr>
            <w:tcW w:w="1504" w:type="dxa"/>
            <w:shd w:val="clear" w:color="auto" w:fill="9BBB59"/>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Цел до</w:t>
            </w:r>
          </w:p>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2023 г.</w:t>
            </w:r>
          </w:p>
        </w:tc>
        <w:tc>
          <w:tcPr>
            <w:tcW w:w="2546" w:type="dxa"/>
            <w:shd w:val="clear" w:color="auto" w:fill="9BBB59"/>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Източник на информация</w:t>
            </w:r>
          </w:p>
        </w:tc>
      </w:tr>
      <w:tr w:rsidR="006B000C" w:rsidRPr="002C4CDA" w:rsidTr="00E33AC8">
        <w:trPr>
          <w:trHeight w:val="349"/>
          <w:jc w:val="center"/>
        </w:trPr>
        <w:tc>
          <w:tcPr>
            <w:tcW w:w="717" w:type="dxa"/>
            <w:vMerge w:val="restart"/>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Изходен</w:t>
            </w:r>
          </w:p>
        </w:tc>
        <w:tc>
          <w:tcPr>
            <w:tcW w:w="3245"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Брой проекти, финансирани по мярката</w:t>
            </w:r>
          </w:p>
        </w:tc>
        <w:tc>
          <w:tcPr>
            <w:tcW w:w="1311"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Брой</w:t>
            </w:r>
          </w:p>
        </w:tc>
        <w:tc>
          <w:tcPr>
            <w:tcW w:w="1504" w:type="dxa"/>
            <w:vAlign w:val="center"/>
          </w:tcPr>
          <w:p w:rsidR="006B000C" w:rsidRPr="00EC7C8C" w:rsidRDefault="004B55EB"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Pr>
                <w:rFonts w:ascii="Times New Roman" w:eastAsiaTheme="minorHAnsi" w:hAnsi="Times New Roman"/>
                <w:sz w:val="24"/>
                <w:szCs w:val="24"/>
              </w:rPr>
              <w:t>5</w:t>
            </w:r>
          </w:p>
        </w:tc>
        <w:tc>
          <w:tcPr>
            <w:tcW w:w="2546" w:type="dxa"/>
            <w:vAlign w:val="center"/>
          </w:tcPr>
          <w:p w:rsidR="006B000C" w:rsidRPr="00EC7C8C" w:rsidRDefault="004B55EB" w:rsidP="004B55EB">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Pr>
                <w:rFonts w:ascii="Times New Roman" w:eastAsiaTheme="minorHAnsi" w:hAnsi="Times New Roman"/>
                <w:sz w:val="24"/>
                <w:szCs w:val="24"/>
              </w:rPr>
              <w:t>База данни за индикатори от мониторинговата система, финални отчети</w:t>
            </w:r>
          </w:p>
        </w:tc>
      </w:tr>
      <w:tr w:rsidR="006B000C" w:rsidRPr="002C4CDA" w:rsidTr="00E33AC8">
        <w:trPr>
          <w:trHeight w:val="916"/>
          <w:jc w:val="center"/>
        </w:trPr>
        <w:tc>
          <w:tcPr>
            <w:tcW w:w="717" w:type="dxa"/>
            <w:vMerge/>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p>
        </w:tc>
        <w:tc>
          <w:tcPr>
            <w:tcW w:w="3245"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Брой бенефициенти, подпомогнати по мярката</w:t>
            </w:r>
          </w:p>
        </w:tc>
        <w:tc>
          <w:tcPr>
            <w:tcW w:w="1311"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Брой</w:t>
            </w:r>
          </w:p>
        </w:tc>
        <w:tc>
          <w:tcPr>
            <w:tcW w:w="1504" w:type="dxa"/>
            <w:vAlign w:val="center"/>
          </w:tcPr>
          <w:p w:rsidR="006B000C" w:rsidRPr="00EC7C8C" w:rsidRDefault="004B55EB"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Pr>
                <w:rFonts w:ascii="Times New Roman" w:eastAsiaTheme="minorHAnsi" w:hAnsi="Times New Roman"/>
                <w:sz w:val="24"/>
                <w:szCs w:val="24"/>
              </w:rPr>
              <w:t>5</w:t>
            </w:r>
          </w:p>
        </w:tc>
        <w:tc>
          <w:tcPr>
            <w:tcW w:w="2546" w:type="dxa"/>
            <w:vAlign w:val="center"/>
          </w:tcPr>
          <w:p w:rsidR="006B000C" w:rsidRPr="00EC7C8C" w:rsidRDefault="001B0F83"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Pr>
                <w:rFonts w:ascii="Times New Roman" w:eastAsiaTheme="minorHAnsi" w:hAnsi="Times New Roman"/>
                <w:sz w:val="24"/>
                <w:szCs w:val="24"/>
              </w:rPr>
              <w:t>База данни за индикатори от мониторинговата система, финални отчети</w:t>
            </w:r>
          </w:p>
        </w:tc>
      </w:tr>
      <w:tr w:rsidR="006B000C" w:rsidRPr="002C4CDA" w:rsidTr="00E33AC8">
        <w:trPr>
          <w:trHeight w:val="870"/>
          <w:jc w:val="center"/>
        </w:trPr>
        <w:tc>
          <w:tcPr>
            <w:tcW w:w="717" w:type="dxa"/>
            <w:vMerge/>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p>
        </w:tc>
        <w:tc>
          <w:tcPr>
            <w:tcW w:w="3245" w:type="dxa"/>
            <w:vAlign w:val="center"/>
          </w:tcPr>
          <w:p w:rsidR="006B000C" w:rsidRPr="00EC7C8C" w:rsidRDefault="006B000C" w:rsidP="001B0F83">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Общ</w:t>
            </w:r>
            <w:r w:rsidR="004B55EB">
              <w:rPr>
                <w:rFonts w:ascii="Times New Roman" w:eastAsiaTheme="minorHAnsi" w:hAnsi="Times New Roman"/>
                <w:sz w:val="24"/>
                <w:szCs w:val="24"/>
              </w:rPr>
              <w:t xml:space="preserve"> обем </w:t>
            </w:r>
            <w:r w:rsidR="001B0F83">
              <w:rPr>
                <w:rFonts w:ascii="Times New Roman" w:eastAsiaTheme="minorHAnsi" w:hAnsi="Times New Roman"/>
                <w:sz w:val="24"/>
                <w:szCs w:val="24"/>
              </w:rPr>
              <w:t>на инвестициите в малка по мащаб инфраструктура</w:t>
            </w:r>
          </w:p>
        </w:tc>
        <w:tc>
          <w:tcPr>
            <w:tcW w:w="1311"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Лева</w:t>
            </w:r>
          </w:p>
        </w:tc>
        <w:tc>
          <w:tcPr>
            <w:tcW w:w="1504"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1</w:t>
            </w:r>
            <w:r w:rsidR="001B0F83">
              <w:rPr>
                <w:rFonts w:ascii="Times New Roman" w:eastAsiaTheme="minorHAnsi" w:hAnsi="Times New Roman"/>
                <w:sz w:val="24"/>
                <w:szCs w:val="24"/>
              </w:rPr>
              <w:t> 700 000</w:t>
            </w:r>
          </w:p>
        </w:tc>
        <w:tc>
          <w:tcPr>
            <w:tcW w:w="2546" w:type="dxa"/>
            <w:vAlign w:val="center"/>
          </w:tcPr>
          <w:p w:rsidR="006B000C" w:rsidRPr="00EC7C8C" w:rsidRDefault="001B0F83"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Pr>
                <w:rFonts w:ascii="Times New Roman" w:eastAsiaTheme="minorHAnsi" w:hAnsi="Times New Roman"/>
                <w:sz w:val="24"/>
                <w:szCs w:val="24"/>
              </w:rPr>
              <w:t>База данни за индикатори от мониторинговата система, финални отчети</w:t>
            </w:r>
          </w:p>
        </w:tc>
      </w:tr>
      <w:tr w:rsidR="006B000C" w:rsidRPr="002C4CDA" w:rsidTr="00E33AC8">
        <w:trPr>
          <w:trHeight w:val="198"/>
          <w:jc w:val="center"/>
        </w:trPr>
        <w:tc>
          <w:tcPr>
            <w:tcW w:w="717" w:type="dxa"/>
            <w:vMerge/>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p>
        </w:tc>
        <w:tc>
          <w:tcPr>
            <w:tcW w:w="3245" w:type="dxa"/>
            <w:vAlign w:val="center"/>
          </w:tcPr>
          <w:p w:rsidR="006B000C" w:rsidRPr="00EC7C8C" w:rsidRDefault="006B000C" w:rsidP="001B0F83">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 xml:space="preserve">Брой </w:t>
            </w:r>
            <w:r w:rsidR="001B0F83">
              <w:rPr>
                <w:rFonts w:ascii="Times New Roman" w:eastAsiaTheme="minorHAnsi" w:hAnsi="Times New Roman"/>
                <w:sz w:val="24"/>
                <w:szCs w:val="24"/>
              </w:rPr>
              <w:t>успешно приключили проекти</w:t>
            </w:r>
          </w:p>
        </w:tc>
        <w:tc>
          <w:tcPr>
            <w:tcW w:w="1311"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Брой</w:t>
            </w:r>
          </w:p>
        </w:tc>
        <w:tc>
          <w:tcPr>
            <w:tcW w:w="1504" w:type="dxa"/>
            <w:vAlign w:val="center"/>
          </w:tcPr>
          <w:p w:rsidR="006B000C" w:rsidRPr="00EC7C8C" w:rsidRDefault="001B0F83"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Pr>
                <w:rFonts w:ascii="Times New Roman" w:eastAsiaTheme="minorHAnsi" w:hAnsi="Times New Roman"/>
                <w:sz w:val="24"/>
                <w:szCs w:val="24"/>
              </w:rPr>
              <w:t>5</w:t>
            </w:r>
          </w:p>
        </w:tc>
        <w:tc>
          <w:tcPr>
            <w:tcW w:w="2546" w:type="dxa"/>
            <w:vAlign w:val="center"/>
          </w:tcPr>
          <w:p w:rsidR="006B000C" w:rsidRPr="00EC7C8C" w:rsidRDefault="001B0F83"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Pr>
                <w:rFonts w:ascii="Times New Roman" w:eastAsiaTheme="minorHAnsi" w:hAnsi="Times New Roman"/>
                <w:sz w:val="24"/>
                <w:szCs w:val="24"/>
              </w:rPr>
              <w:t>База данни за индикатори от мониторинговата система, финални отчети</w:t>
            </w:r>
          </w:p>
        </w:tc>
      </w:tr>
      <w:tr w:rsidR="006B000C" w:rsidRPr="002C4CDA" w:rsidTr="00E33AC8">
        <w:trPr>
          <w:trHeight w:val="595"/>
          <w:jc w:val="center"/>
        </w:trPr>
        <w:tc>
          <w:tcPr>
            <w:tcW w:w="717" w:type="dxa"/>
            <w:vMerge w:val="restart"/>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Резултат</w:t>
            </w:r>
          </w:p>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p>
        </w:tc>
        <w:tc>
          <w:tcPr>
            <w:tcW w:w="3245" w:type="dxa"/>
            <w:vAlign w:val="center"/>
          </w:tcPr>
          <w:p w:rsidR="006B000C" w:rsidRPr="00EC7C8C" w:rsidRDefault="001B0F83"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Pr>
                <w:rFonts w:ascii="Times New Roman" w:eastAsiaTheme="minorHAnsi" w:hAnsi="Times New Roman"/>
                <w:sz w:val="24"/>
                <w:szCs w:val="24"/>
              </w:rPr>
              <w:t>Изградени, рехабилитирани или ремонтирани обекти от техническата инфраструктура</w:t>
            </w:r>
          </w:p>
        </w:tc>
        <w:tc>
          <w:tcPr>
            <w:tcW w:w="1311" w:type="dxa"/>
            <w:vAlign w:val="center"/>
          </w:tcPr>
          <w:p w:rsidR="006B000C" w:rsidRPr="00EC7C8C" w:rsidRDefault="001B0F83"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Pr>
                <w:rFonts w:ascii="Times New Roman" w:eastAsiaTheme="minorHAnsi" w:hAnsi="Times New Roman"/>
                <w:sz w:val="24"/>
                <w:szCs w:val="24"/>
              </w:rPr>
              <w:t>Брой</w:t>
            </w:r>
          </w:p>
        </w:tc>
        <w:tc>
          <w:tcPr>
            <w:tcW w:w="1504" w:type="dxa"/>
            <w:vAlign w:val="center"/>
          </w:tcPr>
          <w:p w:rsidR="006B000C" w:rsidRPr="00EC7C8C" w:rsidRDefault="001B0F83"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Pr>
                <w:rFonts w:ascii="Times New Roman" w:eastAsiaTheme="minorHAnsi" w:hAnsi="Times New Roman"/>
                <w:sz w:val="24"/>
                <w:szCs w:val="24"/>
              </w:rPr>
              <w:t>1</w:t>
            </w:r>
          </w:p>
        </w:tc>
        <w:tc>
          <w:tcPr>
            <w:tcW w:w="2546" w:type="dxa"/>
            <w:vAlign w:val="center"/>
          </w:tcPr>
          <w:p w:rsidR="006B000C" w:rsidRPr="00EC7C8C" w:rsidRDefault="001B0F83"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Pr>
                <w:rFonts w:ascii="Times New Roman" w:eastAsiaTheme="minorHAnsi" w:hAnsi="Times New Roman"/>
                <w:sz w:val="24"/>
                <w:szCs w:val="24"/>
              </w:rPr>
              <w:t>База данни за индикатори от мониторинговата система, финални отчети</w:t>
            </w:r>
          </w:p>
        </w:tc>
      </w:tr>
      <w:tr w:rsidR="006B000C" w:rsidRPr="002C4CDA" w:rsidTr="00E33AC8">
        <w:trPr>
          <w:trHeight w:val="1237"/>
          <w:jc w:val="center"/>
        </w:trPr>
        <w:tc>
          <w:tcPr>
            <w:tcW w:w="717" w:type="dxa"/>
            <w:vMerge/>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p>
        </w:tc>
        <w:tc>
          <w:tcPr>
            <w:tcW w:w="3245" w:type="dxa"/>
            <w:vAlign w:val="center"/>
          </w:tcPr>
          <w:p w:rsidR="006B000C" w:rsidRPr="00EC7C8C" w:rsidRDefault="001B0F83"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Pr>
                <w:rFonts w:ascii="Times New Roman" w:eastAsiaTheme="minorHAnsi" w:hAnsi="Times New Roman"/>
                <w:sz w:val="24"/>
                <w:szCs w:val="24"/>
              </w:rPr>
              <w:t>Изградени, рехабилитирани или ремонтирани обекти от социалната и образователна инфраструктура</w:t>
            </w:r>
          </w:p>
        </w:tc>
        <w:tc>
          <w:tcPr>
            <w:tcW w:w="1311"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Брой</w:t>
            </w:r>
          </w:p>
        </w:tc>
        <w:tc>
          <w:tcPr>
            <w:tcW w:w="1504" w:type="dxa"/>
            <w:vAlign w:val="center"/>
          </w:tcPr>
          <w:p w:rsidR="006B000C" w:rsidRPr="00EC7C8C" w:rsidRDefault="001B0F83"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Pr>
                <w:rFonts w:ascii="Times New Roman" w:eastAsiaTheme="minorHAnsi" w:hAnsi="Times New Roman"/>
                <w:sz w:val="24"/>
                <w:szCs w:val="24"/>
              </w:rPr>
              <w:t>2</w:t>
            </w:r>
          </w:p>
        </w:tc>
        <w:tc>
          <w:tcPr>
            <w:tcW w:w="2546" w:type="dxa"/>
            <w:vAlign w:val="center"/>
          </w:tcPr>
          <w:p w:rsidR="006B000C" w:rsidRPr="00EC7C8C" w:rsidRDefault="001B0F83"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Pr>
                <w:rFonts w:ascii="Times New Roman" w:eastAsiaTheme="minorHAnsi" w:hAnsi="Times New Roman"/>
                <w:sz w:val="24"/>
                <w:szCs w:val="24"/>
              </w:rPr>
              <w:t>База данни за индикатори от мониторинговата система, финални отчети</w:t>
            </w:r>
          </w:p>
        </w:tc>
      </w:tr>
      <w:tr w:rsidR="006B000C" w:rsidRPr="002C4CDA" w:rsidTr="00E33AC8">
        <w:trPr>
          <w:trHeight w:val="947"/>
          <w:jc w:val="center"/>
        </w:trPr>
        <w:tc>
          <w:tcPr>
            <w:tcW w:w="717" w:type="dxa"/>
            <w:vMerge/>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p>
        </w:tc>
        <w:tc>
          <w:tcPr>
            <w:tcW w:w="3245" w:type="dxa"/>
            <w:vAlign w:val="center"/>
          </w:tcPr>
          <w:p w:rsidR="006B000C" w:rsidRPr="00EC7C8C" w:rsidRDefault="001B0F83" w:rsidP="001B0F83">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Pr>
                <w:rFonts w:ascii="Times New Roman" w:eastAsiaTheme="minorHAnsi" w:hAnsi="Times New Roman"/>
                <w:sz w:val="24"/>
                <w:szCs w:val="24"/>
              </w:rPr>
              <w:t xml:space="preserve">Изградени, рехабилитирани или ремонтирани обекти за широко обществено ползване (площади, паркове, </w:t>
            </w:r>
            <w:r>
              <w:rPr>
                <w:rFonts w:ascii="Times New Roman" w:eastAsiaTheme="minorHAnsi" w:hAnsi="Times New Roman"/>
                <w:sz w:val="24"/>
                <w:szCs w:val="24"/>
              </w:rPr>
              <w:lastRenderedPageBreak/>
              <w:t>градинки, детски площадки, кътове за отдих, спортни площадки)</w:t>
            </w:r>
          </w:p>
        </w:tc>
        <w:tc>
          <w:tcPr>
            <w:tcW w:w="1311"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lastRenderedPageBreak/>
              <w:t>Брой</w:t>
            </w:r>
          </w:p>
        </w:tc>
        <w:tc>
          <w:tcPr>
            <w:tcW w:w="1504" w:type="dxa"/>
            <w:vAlign w:val="center"/>
          </w:tcPr>
          <w:p w:rsidR="006B000C" w:rsidRPr="00EC7C8C" w:rsidRDefault="001B0F83"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Pr>
                <w:rFonts w:ascii="Times New Roman" w:eastAsiaTheme="minorHAnsi" w:hAnsi="Times New Roman"/>
                <w:sz w:val="24"/>
                <w:szCs w:val="24"/>
              </w:rPr>
              <w:t>2</w:t>
            </w:r>
          </w:p>
        </w:tc>
        <w:tc>
          <w:tcPr>
            <w:tcW w:w="2546" w:type="dxa"/>
            <w:vAlign w:val="center"/>
          </w:tcPr>
          <w:p w:rsidR="006B000C" w:rsidRPr="00EC7C8C" w:rsidRDefault="001B0F83"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Pr>
                <w:rFonts w:ascii="Times New Roman" w:eastAsiaTheme="minorHAnsi" w:hAnsi="Times New Roman"/>
                <w:sz w:val="24"/>
                <w:szCs w:val="24"/>
              </w:rPr>
              <w:t xml:space="preserve">База данни за индикатори от мониторинговата система, финални </w:t>
            </w:r>
            <w:r>
              <w:rPr>
                <w:rFonts w:ascii="Times New Roman" w:eastAsiaTheme="minorHAnsi" w:hAnsi="Times New Roman"/>
                <w:sz w:val="24"/>
                <w:szCs w:val="24"/>
              </w:rPr>
              <w:lastRenderedPageBreak/>
              <w:t>отчети</w:t>
            </w:r>
          </w:p>
        </w:tc>
      </w:tr>
      <w:tr w:rsidR="001B0F83" w:rsidRPr="002C4CDA" w:rsidTr="00E33AC8">
        <w:trPr>
          <w:trHeight w:val="1176"/>
          <w:jc w:val="center"/>
        </w:trPr>
        <w:tc>
          <w:tcPr>
            <w:tcW w:w="717" w:type="dxa"/>
            <w:vMerge w:val="restart"/>
            <w:vAlign w:val="center"/>
          </w:tcPr>
          <w:p w:rsidR="001B0F83" w:rsidRPr="002C4CDA" w:rsidRDefault="001B0F83"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lastRenderedPageBreak/>
              <w:t>Въздействие</w:t>
            </w:r>
          </w:p>
        </w:tc>
        <w:tc>
          <w:tcPr>
            <w:tcW w:w="3245" w:type="dxa"/>
            <w:vAlign w:val="center"/>
          </w:tcPr>
          <w:p w:rsidR="001B0F83" w:rsidRPr="009B0C1B" w:rsidRDefault="001B0F83"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Pr>
                <w:rFonts w:ascii="Times New Roman" w:eastAsiaTheme="minorHAnsi" w:hAnsi="Times New Roman"/>
                <w:sz w:val="24"/>
                <w:szCs w:val="24"/>
              </w:rPr>
              <w:t>Брой работни места, разкрити в подпомаганите проекти</w:t>
            </w:r>
          </w:p>
        </w:tc>
        <w:tc>
          <w:tcPr>
            <w:tcW w:w="1311" w:type="dxa"/>
            <w:vAlign w:val="center"/>
          </w:tcPr>
          <w:p w:rsidR="001B0F83" w:rsidRPr="009B0C1B" w:rsidRDefault="001B0F83"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9B0C1B">
              <w:rPr>
                <w:rFonts w:ascii="Times New Roman" w:eastAsiaTheme="minorHAnsi" w:hAnsi="Times New Roman"/>
                <w:sz w:val="24"/>
                <w:szCs w:val="24"/>
              </w:rPr>
              <w:t>Брой</w:t>
            </w:r>
          </w:p>
        </w:tc>
        <w:tc>
          <w:tcPr>
            <w:tcW w:w="1504" w:type="dxa"/>
            <w:vAlign w:val="center"/>
          </w:tcPr>
          <w:p w:rsidR="001B0F83" w:rsidRPr="009B0C1B" w:rsidRDefault="001B0F83"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Pr>
                <w:rFonts w:ascii="Times New Roman" w:eastAsiaTheme="minorHAnsi" w:hAnsi="Times New Roman"/>
                <w:sz w:val="24"/>
                <w:szCs w:val="24"/>
              </w:rPr>
              <w:t>15</w:t>
            </w:r>
          </w:p>
        </w:tc>
        <w:tc>
          <w:tcPr>
            <w:tcW w:w="2546" w:type="dxa"/>
            <w:vAlign w:val="center"/>
          </w:tcPr>
          <w:p w:rsidR="001B0F83" w:rsidRPr="009B0C1B" w:rsidRDefault="001B0F83"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Pr>
                <w:rFonts w:ascii="Times New Roman" w:eastAsiaTheme="minorHAnsi" w:hAnsi="Times New Roman"/>
                <w:sz w:val="24"/>
                <w:szCs w:val="24"/>
              </w:rPr>
              <w:t>База данни за индикатори от мониторинговата система, финални отчети</w:t>
            </w:r>
          </w:p>
        </w:tc>
      </w:tr>
      <w:tr w:rsidR="001B0F83" w:rsidRPr="002C4CDA" w:rsidTr="00E33AC8">
        <w:trPr>
          <w:trHeight w:val="1176"/>
          <w:jc w:val="center"/>
        </w:trPr>
        <w:tc>
          <w:tcPr>
            <w:tcW w:w="717" w:type="dxa"/>
            <w:vMerge/>
            <w:vAlign w:val="center"/>
          </w:tcPr>
          <w:p w:rsidR="001B0F83" w:rsidRPr="002C4CDA" w:rsidRDefault="001B0F83"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p>
        </w:tc>
        <w:tc>
          <w:tcPr>
            <w:tcW w:w="3245" w:type="dxa"/>
            <w:vAlign w:val="center"/>
          </w:tcPr>
          <w:p w:rsidR="001B0F83" w:rsidRDefault="001B0F83"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Pr>
                <w:rFonts w:ascii="Times New Roman" w:eastAsiaTheme="minorHAnsi" w:hAnsi="Times New Roman"/>
                <w:sz w:val="24"/>
                <w:szCs w:val="24"/>
              </w:rPr>
              <w:t>Население, облагодетелствено от дребно мащабните инвестиции</w:t>
            </w:r>
          </w:p>
        </w:tc>
        <w:tc>
          <w:tcPr>
            <w:tcW w:w="1311" w:type="dxa"/>
            <w:vAlign w:val="center"/>
          </w:tcPr>
          <w:p w:rsidR="001B0F83" w:rsidRPr="009B0C1B" w:rsidRDefault="001B0F83"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Pr>
                <w:rFonts w:ascii="Times New Roman" w:eastAsiaTheme="minorHAnsi" w:hAnsi="Times New Roman"/>
                <w:sz w:val="24"/>
                <w:szCs w:val="24"/>
              </w:rPr>
              <w:t>Брой</w:t>
            </w:r>
          </w:p>
        </w:tc>
        <w:tc>
          <w:tcPr>
            <w:tcW w:w="1504" w:type="dxa"/>
            <w:vAlign w:val="center"/>
          </w:tcPr>
          <w:p w:rsidR="001B0F83" w:rsidRDefault="001B0F83"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Pr>
                <w:rFonts w:ascii="Times New Roman" w:eastAsiaTheme="minorHAnsi" w:hAnsi="Times New Roman"/>
                <w:sz w:val="24"/>
                <w:szCs w:val="24"/>
              </w:rPr>
              <w:t>20 000</w:t>
            </w:r>
          </w:p>
        </w:tc>
        <w:tc>
          <w:tcPr>
            <w:tcW w:w="2546" w:type="dxa"/>
            <w:vAlign w:val="center"/>
          </w:tcPr>
          <w:p w:rsidR="001B0F83" w:rsidRDefault="001B0F83"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Pr>
                <w:rFonts w:ascii="Times New Roman" w:eastAsiaTheme="minorHAnsi" w:hAnsi="Times New Roman"/>
                <w:sz w:val="24"/>
                <w:szCs w:val="24"/>
              </w:rPr>
              <w:t>База данни за индикатори от мониторинговата система, финални отчети</w:t>
            </w:r>
          </w:p>
        </w:tc>
      </w:tr>
    </w:tbl>
    <w:p w:rsidR="00BC47E1" w:rsidRPr="00D41EB4" w:rsidRDefault="00BC47E1" w:rsidP="00E33AC8">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D41EB4">
        <w:rPr>
          <w:rFonts w:ascii="Times New Roman" w:eastAsiaTheme="minorHAnsi" w:hAnsi="Times New Roman"/>
          <w:sz w:val="24"/>
          <w:szCs w:val="24"/>
        </w:rPr>
        <w:t xml:space="preserve">Бенефициентите трябва да впишат в проектните си предложения прогнозни стойности за индикаторите, които техният конкретен проект си поставя за цел да постигне. Те трябва да посочат и източниците на информация, от които може да се провери степента на постигане на различните индикатори, които трябва да са официални и проверими. Проектните предложения задължително трябва да имат принос към постигането на поне един от посочените индикатори за резултат в съответствие с обявената от МИГ процедура за подбор на проекти. </w:t>
      </w:r>
    </w:p>
    <w:p w:rsidR="00BC47E1" w:rsidRPr="00D41EB4" w:rsidRDefault="00BC47E1" w:rsidP="00E33AC8">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D41EB4">
        <w:rPr>
          <w:rFonts w:ascii="Times New Roman" w:eastAsiaTheme="minorHAnsi" w:hAnsi="Times New Roman"/>
          <w:sz w:val="24"/>
          <w:szCs w:val="24"/>
        </w:rPr>
        <w:t>Кандидатите следва да   попълнят данни за базова и целева стойност по относимите индикатори за изпълнение в съответствие с избраните мерки/операции и Указанията за попълване на електронен формуляр за кандидатстване.</w:t>
      </w:r>
    </w:p>
    <w:p w:rsidR="00BC47E1" w:rsidRPr="00D41EB4" w:rsidRDefault="00BC47E1" w:rsidP="00E33AC8">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p>
    <w:p w:rsidR="00BC47E1" w:rsidRPr="002C4CDA" w:rsidRDefault="00BC47E1" w:rsidP="00E33AC8">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b/>
          <w:sz w:val="24"/>
          <w:szCs w:val="24"/>
        </w:rPr>
      </w:pPr>
      <w:r w:rsidRPr="002C4CDA">
        <w:rPr>
          <w:rFonts w:ascii="Times New Roman" w:eastAsiaTheme="minorHAnsi" w:hAnsi="Times New Roman"/>
          <w:b/>
          <w:sz w:val="24"/>
          <w:szCs w:val="24"/>
        </w:rPr>
        <w:t xml:space="preserve">ВАЖНО: Кандидатите за предоставяне на безвъзмездна финансова помощ по настоящата процедура чрез подбор посочват информация относно предвижданите за изпълнение индикатори в проектното предложение в Приложение „Основна информация за проектното предложение“. </w:t>
      </w:r>
    </w:p>
    <w:p w:rsidR="00D559FC" w:rsidRPr="002C4CDA" w:rsidRDefault="00D559FC" w:rsidP="00E33AC8">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b/>
          <w:sz w:val="24"/>
          <w:szCs w:val="24"/>
        </w:rPr>
      </w:pPr>
    </w:p>
    <w:p w:rsidR="00282E28" w:rsidRDefault="00282E28" w:rsidP="002C4CDA">
      <w:pPr>
        <w:spacing w:after="0" w:line="276" w:lineRule="auto"/>
        <w:rPr>
          <w:rFonts w:ascii="Times New Roman" w:eastAsiaTheme="minorHAnsi" w:hAnsi="Times New Roman"/>
          <w:b/>
          <w:color w:val="5B9BD5" w:themeColor="accent1"/>
          <w:sz w:val="24"/>
          <w:szCs w:val="24"/>
        </w:rPr>
      </w:pPr>
      <w:bookmarkStart w:id="7" w:name="_Toc476823142"/>
    </w:p>
    <w:p w:rsidR="00282E28" w:rsidRDefault="00E33AC8" w:rsidP="002C4CDA">
      <w:pPr>
        <w:spacing w:after="0" w:line="276" w:lineRule="auto"/>
        <w:rPr>
          <w:rFonts w:ascii="Times New Roman" w:eastAsiaTheme="minorHAnsi" w:hAnsi="Times New Roman"/>
          <w:b/>
          <w:color w:val="5B9BD5" w:themeColor="accent1"/>
          <w:sz w:val="24"/>
          <w:szCs w:val="24"/>
        </w:rPr>
      </w:pPr>
      <w:r>
        <w:rPr>
          <w:rFonts w:ascii="Times New Roman" w:eastAsiaTheme="minorHAnsi" w:hAnsi="Times New Roman"/>
          <w:b/>
          <w:color w:val="5B9BD5" w:themeColor="accent1"/>
          <w:sz w:val="24"/>
          <w:szCs w:val="24"/>
        </w:rPr>
        <w:lastRenderedPageBreak/>
        <w:t>8. Общ размер на безвъзмездната финансова помощ по процедурата:</w:t>
      </w:r>
    </w:p>
    <w:p w:rsidR="00E33AC8" w:rsidRPr="00D41EB4" w:rsidRDefault="00E33AC8" w:rsidP="00E33AC8">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D41EB4">
        <w:rPr>
          <w:rFonts w:ascii="Times New Roman" w:eastAsiaTheme="minorHAnsi" w:hAnsi="Times New Roman"/>
          <w:sz w:val="24"/>
          <w:szCs w:val="24"/>
        </w:rPr>
        <w:t xml:space="preserve">Общия размер на безвъзмездната финансова помощ по процедурата за подбор на проектни предложения по подмярка 7.2 от стратегията за Водено от общностите местно развитие за територията на Местна инициативна група </w:t>
      </w:r>
      <w:r w:rsidR="004F0B48">
        <w:rPr>
          <w:rFonts w:ascii="Times New Roman" w:eastAsiaTheme="minorHAnsi" w:hAnsi="Times New Roman"/>
          <w:sz w:val="24"/>
          <w:szCs w:val="24"/>
        </w:rPr>
        <w:t>Струма</w:t>
      </w:r>
      <w:r w:rsidRPr="00D41EB4">
        <w:rPr>
          <w:rFonts w:ascii="Times New Roman" w:eastAsiaTheme="minorHAnsi" w:hAnsi="Times New Roman"/>
          <w:sz w:val="24"/>
          <w:szCs w:val="24"/>
        </w:rPr>
        <w:t>–</w:t>
      </w:r>
      <w:r w:rsidR="004F0B48">
        <w:rPr>
          <w:rFonts w:ascii="Times New Roman" w:eastAsiaTheme="minorHAnsi" w:hAnsi="Times New Roman"/>
          <w:sz w:val="24"/>
          <w:szCs w:val="24"/>
        </w:rPr>
        <w:t xml:space="preserve"> Симитли, Кресна и Струмяни</w:t>
      </w:r>
      <w:r w:rsidRPr="00D41EB4">
        <w:rPr>
          <w:rFonts w:ascii="Times New Roman" w:eastAsiaTheme="minorHAnsi" w:hAnsi="Times New Roman"/>
          <w:sz w:val="24"/>
          <w:szCs w:val="24"/>
        </w:rPr>
        <w:t>, финансирана от Програмата за развитие на селските райони за периода 2014 – 2020 г. е  в  размер на 1 </w:t>
      </w:r>
      <w:r w:rsidR="004F0B48">
        <w:rPr>
          <w:rFonts w:ascii="Times New Roman" w:eastAsiaTheme="minorHAnsi" w:hAnsi="Times New Roman"/>
          <w:sz w:val="24"/>
          <w:szCs w:val="24"/>
        </w:rPr>
        <w:t>700</w:t>
      </w:r>
      <w:r w:rsidRPr="00D41EB4">
        <w:rPr>
          <w:rFonts w:ascii="Times New Roman" w:eastAsiaTheme="minorHAnsi" w:hAnsi="Times New Roman"/>
          <w:sz w:val="24"/>
          <w:szCs w:val="24"/>
        </w:rPr>
        <w:t> </w:t>
      </w:r>
      <w:r w:rsidR="004F0B48">
        <w:rPr>
          <w:rFonts w:ascii="Times New Roman" w:eastAsiaTheme="minorHAnsi" w:hAnsi="Times New Roman"/>
          <w:sz w:val="24"/>
          <w:szCs w:val="24"/>
        </w:rPr>
        <w:t>000</w:t>
      </w:r>
      <w:r w:rsidRPr="00D41EB4">
        <w:rPr>
          <w:rFonts w:ascii="Times New Roman" w:eastAsiaTheme="minorHAnsi" w:hAnsi="Times New Roman"/>
          <w:sz w:val="24"/>
          <w:szCs w:val="24"/>
        </w:rPr>
        <w:t xml:space="preserve"> лв.</w:t>
      </w:r>
    </w:p>
    <w:p w:rsidR="00282E28" w:rsidRDefault="00282E28" w:rsidP="002C4CDA">
      <w:pPr>
        <w:spacing w:after="0" w:line="276" w:lineRule="auto"/>
        <w:rPr>
          <w:rFonts w:ascii="Times New Roman" w:eastAsiaTheme="minorHAnsi" w:hAnsi="Times New Roman"/>
          <w:b/>
          <w:color w:val="5B9BD5" w:themeColor="accent1"/>
          <w:sz w:val="24"/>
          <w:szCs w:val="24"/>
        </w:rPr>
      </w:pPr>
    </w:p>
    <w:p w:rsidR="00282E28" w:rsidRPr="002C4CDA" w:rsidRDefault="00DF058F" w:rsidP="002C4CDA">
      <w:pPr>
        <w:spacing w:after="0" w:line="276" w:lineRule="auto"/>
        <w:rPr>
          <w:rFonts w:ascii="Times New Roman" w:eastAsiaTheme="minorHAnsi" w:hAnsi="Times New Roman"/>
          <w:b/>
          <w:color w:val="5B9BD5" w:themeColor="accent1"/>
          <w:sz w:val="24"/>
          <w:szCs w:val="24"/>
        </w:rPr>
      </w:pPr>
      <w:r w:rsidRPr="002C4CDA">
        <w:rPr>
          <w:rFonts w:ascii="Times New Roman" w:eastAsiaTheme="minorHAnsi" w:hAnsi="Times New Roman"/>
          <w:b/>
          <w:color w:val="5B9BD5" w:themeColor="accent1"/>
          <w:sz w:val="24"/>
          <w:szCs w:val="24"/>
        </w:rPr>
        <w:t>9. Минимален  и максимален размер на безвъзмездната финансова помощ БФП за конкретен проект:</w:t>
      </w:r>
      <w:bookmarkEnd w:id="7"/>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386"/>
      </w:tblGrid>
      <w:tr w:rsidR="00DF058F" w:rsidRPr="002C4CDA" w:rsidTr="003E7EE4">
        <w:trPr>
          <w:trHeight w:val="285"/>
        </w:trPr>
        <w:tc>
          <w:tcPr>
            <w:tcW w:w="9322" w:type="dxa"/>
            <w:gridSpan w:val="2"/>
            <w:shd w:val="clear" w:color="auto" w:fill="FFFFFF"/>
            <w:vAlign w:val="center"/>
          </w:tcPr>
          <w:p w:rsidR="00DF058F" w:rsidRPr="00D41EB4" w:rsidRDefault="00DF058F" w:rsidP="00282E28">
            <w:pPr>
              <w:spacing w:after="0" w:line="276" w:lineRule="auto"/>
              <w:jc w:val="both"/>
              <w:rPr>
                <w:rFonts w:ascii="Times New Roman" w:eastAsiaTheme="minorHAnsi" w:hAnsi="Times New Roman"/>
                <w:sz w:val="24"/>
                <w:szCs w:val="24"/>
              </w:rPr>
            </w:pPr>
            <w:r w:rsidRPr="00D41EB4">
              <w:rPr>
                <w:rFonts w:ascii="Times New Roman" w:eastAsiaTheme="minorHAnsi" w:hAnsi="Times New Roman"/>
                <w:sz w:val="24"/>
                <w:szCs w:val="24"/>
              </w:rPr>
              <w:t>Минималният и максималният размер на заявената безвъзмездна финансова помощ за подбор на проекти по под</w:t>
            </w:r>
            <w:r w:rsidR="001C3DEA" w:rsidRPr="00D41EB4">
              <w:rPr>
                <w:rFonts w:ascii="Times New Roman" w:eastAsiaTheme="minorHAnsi" w:hAnsi="Times New Roman"/>
                <w:sz w:val="24"/>
                <w:szCs w:val="24"/>
              </w:rPr>
              <w:t xml:space="preserve"> </w:t>
            </w:r>
            <w:r w:rsidRPr="00D41EB4">
              <w:rPr>
                <w:rFonts w:ascii="Times New Roman" w:eastAsiaTheme="minorHAnsi" w:hAnsi="Times New Roman"/>
                <w:sz w:val="24"/>
                <w:szCs w:val="24"/>
              </w:rPr>
              <w:t>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са както следва:</w:t>
            </w:r>
          </w:p>
          <w:p w:rsidR="00282E28" w:rsidRPr="002C4CDA" w:rsidRDefault="00282E28" w:rsidP="00282E28">
            <w:pPr>
              <w:spacing w:after="0" w:line="276" w:lineRule="auto"/>
              <w:jc w:val="both"/>
              <w:rPr>
                <w:rFonts w:ascii="Times New Roman" w:eastAsiaTheme="minorHAnsi" w:hAnsi="Times New Roman"/>
                <w:b/>
                <w:sz w:val="24"/>
                <w:szCs w:val="24"/>
              </w:rPr>
            </w:pPr>
          </w:p>
          <w:p w:rsidR="00DF058F" w:rsidRPr="002C4CDA" w:rsidRDefault="00DF058F" w:rsidP="002C4CDA">
            <w:pPr>
              <w:spacing w:after="0" w:line="276" w:lineRule="auto"/>
              <w:rPr>
                <w:rFonts w:ascii="Times New Roman" w:eastAsiaTheme="minorHAnsi" w:hAnsi="Times New Roman"/>
                <w:b/>
                <w:sz w:val="24"/>
                <w:szCs w:val="24"/>
              </w:rPr>
            </w:pPr>
          </w:p>
        </w:tc>
      </w:tr>
      <w:tr w:rsidR="00DF058F" w:rsidRPr="002C4CDA" w:rsidTr="003E7EE4">
        <w:tc>
          <w:tcPr>
            <w:tcW w:w="3936" w:type="dxa"/>
            <w:tcBorders>
              <w:bottom w:val="single" w:sz="4" w:space="0" w:color="auto"/>
            </w:tcBorders>
            <w:shd w:val="clear" w:color="auto" w:fill="D9D9D9"/>
            <w:vAlign w:val="center"/>
          </w:tcPr>
          <w:p w:rsidR="00DF058F" w:rsidRPr="002C4CDA" w:rsidRDefault="00DF058F"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Минимален размер на заявената безвъзмездна финансова помощ</w:t>
            </w:r>
          </w:p>
        </w:tc>
        <w:tc>
          <w:tcPr>
            <w:tcW w:w="5386" w:type="dxa"/>
            <w:tcBorders>
              <w:bottom w:val="single" w:sz="4" w:space="0" w:color="auto"/>
            </w:tcBorders>
            <w:shd w:val="clear" w:color="auto" w:fill="D9D9D9"/>
            <w:vAlign w:val="center"/>
          </w:tcPr>
          <w:p w:rsidR="00DF058F" w:rsidRPr="002C4CDA" w:rsidRDefault="00DF058F"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 xml:space="preserve">Максимален размер на заявената безвъзмездна финансова помощ </w:t>
            </w:r>
            <w:r w:rsidR="00AE4777" w:rsidRPr="002C4CDA">
              <w:rPr>
                <w:rFonts w:ascii="Times New Roman" w:eastAsiaTheme="minorHAnsi" w:hAnsi="Times New Roman"/>
                <w:b/>
                <w:sz w:val="24"/>
                <w:szCs w:val="24"/>
              </w:rPr>
              <w:t>за общини и ВиК оператори</w:t>
            </w:r>
          </w:p>
        </w:tc>
      </w:tr>
      <w:tr w:rsidR="00DF058F" w:rsidRPr="002C4CDA" w:rsidTr="003E7EE4">
        <w:trPr>
          <w:trHeight w:val="768"/>
        </w:trPr>
        <w:tc>
          <w:tcPr>
            <w:tcW w:w="3936" w:type="dxa"/>
            <w:shd w:val="clear" w:color="auto" w:fill="auto"/>
          </w:tcPr>
          <w:p w:rsidR="00DF058F" w:rsidRPr="002C4CDA" w:rsidRDefault="00DF058F" w:rsidP="002C4CDA">
            <w:pPr>
              <w:spacing w:after="0" w:line="276" w:lineRule="auto"/>
              <w:rPr>
                <w:rFonts w:ascii="Times New Roman" w:eastAsiaTheme="minorHAnsi" w:hAnsi="Times New Roman"/>
                <w:b/>
                <w:sz w:val="24"/>
                <w:szCs w:val="24"/>
              </w:rPr>
            </w:pPr>
          </w:p>
          <w:p w:rsidR="00DF058F" w:rsidRPr="002C4CDA" w:rsidRDefault="00AE4777"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50 000.00</w:t>
            </w:r>
            <w:r w:rsidR="00DF058F" w:rsidRPr="002C4CDA">
              <w:rPr>
                <w:rFonts w:ascii="Times New Roman" w:eastAsiaTheme="minorHAnsi" w:hAnsi="Times New Roman"/>
                <w:b/>
                <w:sz w:val="24"/>
                <w:szCs w:val="24"/>
              </w:rPr>
              <w:t xml:space="preserve"> лева</w:t>
            </w:r>
          </w:p>
        </w:tc>
        <w:tc>
          <w:tcPr>
            <w:tcW w:w="5386" w:type="dxa"/>
            <w:shd w:val="clear" w:color="auto" w:fill="auto"/>
          </w:tcPr>
          <w:p w:rsidR="00DF058F" w:rsidRPr="002C4CDA" w:rsidRDefault="00DF058F" w:rsidP="002C4CDA">
            <w:pPr>
              <w:spacing w:after="0" w:line="276" w:lineRule="auto"/>
              <w:rPr>
                <w:rFonts w:ascii="Times New Roman" w:eastAsiaTheme="minorHAnsi" w:hAnsi="Times New Roman"/>
                <w:b/>
                <w:sz w:val="24"/>
                <w:szCs w:val="24"/>
              </w:rPr>
            </w:pPr>
          </w:p>
          <w:p w:rsidR="00DF058F" w:rsidRPr="002C4CDA" w:rsidRDefault="00AE4777" w:rsidP="003637F2">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3</w:t>
            </w:r>
            <w:r w:rsidR="003637F2">
              <w:rPr>
                <w:rFonts w:ascii="Times New Roman" w:eastAsiaTheme="minorHAnsi" w:hAnsi="Times New Roman"/>
                <w:b/>
                <w:sz w:val="24"/>
                <w:szCs w:val="24"/>
              </w:rPr>
              <w:t>40</w:t>
            </w:r>
            <w:r w:rsidRPr="002C4CDA">
              <w:rPr>
                <w:rFonts w:ascii="Times New Roman" w:eastAsiaTheme="minorHAnsi" w:hAnsi="Times New Roman"/>
                <w:b/>
                <w:sz w:val="24"/>
                <w:szCs w:val="24"/>
              </w:rPr>
              <w:t xml:space="preserve"> </w:t>
            </w:r>
            <w:r w:rsidR="003637F2">
              <w:rPr>
                <w:rFonts w:ascii="Times New Roman" w:eastAsiaTheme="minorHAnsi" w:hAnsi="Times New Roman"/>
                <w:b/>
                <w:sz w:val="24"/>
                <w:szCs w:val="24"/>
              </w:rPr>
              <w:t>000</w:t>
            </w:r>
            <w:r w:rsidR="00DF058F" w:rsidRPr="002C4CDA">
              <w:rPr>
                <w:rFonts w:ascii="Times New Roman" w:eastAsiaTheme="minorHAnsi" w:hAnsi="Times New Roman"/>
                <w:b/>
                <w:sz w:val="24"/>
                <w:szCs w:val="24"/>
              </w:rPr>
              <w:t>.00 лева</w:t>
            </w:r>
          </w:p>
        </w:tc>
      </w:tr>
      <w:tr w:rsidR="00AE4777" w:rsidRPr="002C4CDA" w:rsidTr="003E7EE4">
        <w:trPr>
          <w:trHeight w:val="768"/>
        </w:trPr>
        <w:tc>
          <w:tcPr>
            <w:tcW w:w="3936" w:type="dxa"/>
            <w:tcBorders>
              <w:top w:val="single" w:sz="4" w:space="0" w:color="auto"/>
              <w:left w:val="single" w:sz="4" w:space="0" w:color="auto"/>
              <w:bottom w:val="single" w:sz="4" w:space="0" w:color="auto"/>
              <w:right w:val="single" w:sz="4" w:space="0" w:color="auto"/>
            </w:tcBorders>
            <w:shd w:val="clear" w:color="auto" w:fill="auto"/>
            <w:vAlign w:val="center"/>
          </w:tcPr>
          <w:p w:rsidR="00AE4777" w:rsidRPr="002C4CDA" w:rsidRDefault="00AE4777"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Минимален размер на заявената безвъзмездна финансова помощ</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AE4777" w:rsidRPr="002C4CDA" w:rsidRDefault="00AE4777"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Максимален размер на заявената безвъзмездна финансова помощ за читалища и неправителствени организации</w:t>
            </w:r>
          </w:p>
        </w:tc>
      </w:tr>
      <w:tr w:rsidR="00AE4777" w:rsidRPr="002C4CDA" w:rsidTr="003E7EE4">
        <w:trPr>
          <w:trHeight w:val="768"/>
        </w:trPr>
        <w:tc>
          <w:tcPr>
            <w:tcW w:w="3936" w:type="dxa"/>
            <w:tcBorders>
              <w:top w:val="single" w:sz="4" w:space="0" w:color="auto"/>
              <w:left w:val="single" w:sz="4" w:space="0" w:color="auto"/>
              <w:bottom w:val="single" w:sz="4" w:space="0" w:color="auto"/>
              <w:right w:val="single" w:sz="4" w:space="0" w:color="auto"/>
            </w:tcBorders>
            <w:shd w:val="clear" w:color="auto" w:fill="auto"/>
          </w:tcPr>
          <w:p w:rsidR="00AE4777" w:rsidRPr="002C4CDA" w:rsidRDefault="00AE4777" w:rsidP="002C4CDA">
            <w:pPr>
              <w:spacing w:after="0" w:line="276" w:lineRule="auto"/>
              <w:rPr>
                <w:rFonts w:ascii="Times New Roman" w:eastAsiaTheme="minorHAnsi" w:hAnsi="Times New Roman"/>
                <w:b/>
                <w:sz w:val="24"/>
                <w:szCs w:val="24"/>
              </w:rPr>
            </w:pPr>
          </w:p>
          <w:p w:rsidR="00AE4777" w:rsidRPr="002C4CDA" w:rsidRDefault="00AE4777"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50 000.00 лева</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AE4777" w:rsidRPr="002C4CDA" w:rsidRDefault="00AE4777" w:rsidP="002C4CDA">
            <w:pPr>
              <w:spacing w:after="0" w:line="276" w:lineRule="auto"/>
              <w:rPr>
                <w:rFonts w:ascii="Times New Roman" w:eastAsiaTheme="minorHAnsi" w:hAnsi="Times New Roman"/>
                <w:b/>
                <w:sz w:val="24"/>
                <w:szCs w:val="24"/>
              </w:rPr>
            </w:pPr>
          </w:p>
          <w:p w:rsidR="00AE4777" w:rsidRPr="002C4CDA" w:rsidRDefault="00AE4777"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150 000.00 лева</w:t>
            </w:r>
          </w:p>
        </w:tc>
      </w:tr>
    </w:tbl>
    <w:p w:rsidR="003E7EE4" w:rsidRDefault="003E7EE4" w:rsidP="002C4CDA">
      <w:pPr>
        <w:spacing w:after="0" w:line="276" w:lineRule="auto"/>
        <w:rPr>
          <w:rFonts w:ascii="Times New Roman" w:eastAsiaTheme="minorHAnsi" w:hAnsi="Times New Roman"/>
          <w:b/>
          <w:color w:val="5B9BD5" w:themeColor="accent1"/>
          <w:sz w:val="24"/>
          <w:szCs w:val="24"/>
        </w:rPr>
      </w:pPr>
    </w:p>
    <w:p w:rsidR="00FE342B" w:rsidRPr="002C4CDA" w:rsidRDefault="00D0523D" w:rsidP="002C4CDA">
      <w:pPr>
        <w:spacing w:after="0" w:line="276" w:lineRule="auto"/>
        <w:rPr>
          <w:rFonts w:ascii="Times New Roman" w:eastAsiaTheme="minorHAnsi" w:hAnsi="Times New Roman"/>
          <w:b/>
          <w:sz w:val="24"/>
          <w:szCs w:val="24"/>
        </w:rPr>
      </w:pPr>
      <w:r w:rsidRPr="00F83963">
        <w:rPr>
          <w:rFonts w:ascii="Times New Roman" w:eastAsiaTheme="minorHAnsi" w:hAnsi="Times New Roman"/>
          <w:b/>
          <w:color w:val="5B9BD5" w:themeColor="accent1"/>
          <w:sz w:val="24"/>
          <w:szCs w:val="24"/>
        </w:rPr>
        <w:t>10. Процент на съфинансиране</w:t>
      </w:r>
    </w:p>
    <w:p w:rsidR="00DE24EF" w:rsidRPr="00D41EB4" w:rsidRDefault="003E7EE4" w:rsidP="003E7EE4">
      <w:pPr>
        <w:pBdr>
          <w:top w:val="single" w:sz="4" w:space="1" w:color="auto"/>
          <w:left w:val="single" w:sz="4" w:space="4" w:color="auto"/>
          <w:bottom w:val="single" w:sz="4" w:space="1" w:color="auto"/>
          <w:right w:val="single" w:sz="4" w:space="7" w:color="auto"/>
        </w:pBdr>
        <w:spacing w:after="0" w:line="276" w:lineRule="auto"/>
        <w:jc w:val="both"/>
        <w:rPr>
          <w:rFonts w:ascii="Times New Roman" w:eastAsiaTheme="minorHAnsi" w:hAnsi="Times New Roman"/>
          <w:sz w:val="24"/>
          <w:szCs w:val="24"/>
        </w:rPr>
      </w:pPr>
      <w:r w:rsidRPr="00D41EB4">
        <w:rPr>
          <w:rFonts w:ascii="Times New Roman" w:eastAsiaTheme="minorHAnsi" w:hAnsi="Times New Roman"/>
          <w:sz w:val="24"/>
          <w:szCs w:val="24"/>
        </w:rPr>
        <w:t xml:space="preserve">1) Финансовата помощ е в размер на </w:t>
      </w:r>
      <w:r w:rsidR="00FE342B" w:rsidRPr="00D41EB4">
        <w:rPr>
          <w:rFonts w:ascii="Times New Roman" w:eastAsiaTheme="minorHAnsi" w:hAnsi="Times New Roman"/>
          <w:sz w:val="24"/>
          <w:szCs w:val="24"/>
        </w:rPr>
        <w:t xml:space="preserve">100 % от </w:t>
      </w:r>
      <w:r w:rsidRPr="00D41EB4">
        <w:rPr>
          <w:rFonts w:ascii="Times New Roman" w:eastAsiaTheme="minorHAnsi" w:hAnsi="Times New Roman"/>
          <w:sz w:val="24"/>
          <w:szCs w:val="24"/>
        </w:rPr>
        <w:t xml:space="preserve">общия размер на допустимите за </w:t>
      </w:r>
      <w:r w:rsidR="00FE342B" w:rsidRPr="00D41EB4">
        <w:rPr>
          <w:rFonts w:ascii="Times New Roman" w:eastAsiaTheme="minorHAnsi" w:hAnsi="Times New Roman"/>
          <w:sz w:val="24"/>
          <w:szCs w:val="24"/>
        </w:rPr>
        <w:t>допустимите</w:t>
      </w:r>
      <w:r w:rsidRPr="00D41EB4">
        <w:rPr>
          <w:rFonts w:ascii="Times New Roman" w:eastAsiaTheme="minorHAnsi" w:hAnsi="Times New Roman"/>
          <w:sz w:val="24"/>
          <w:szCs w:val="24"/>
        </w:rPr>
        <w:t xml:space="preserve"> за финансово подпомагане разходи за проекти, които след извършване на инвестицията не генерират нетни приходи. 2) Финансовата помощ е в размер 100 % от общия размер на допустимите за финансово подпомагане разходи за проекти, които </w:t>
      </w:r>
      <w:r w:rsidRPr="00D41EB4">
        <w:rPr>
          <w:rFonts w:ascii="Times New Roman" w:eastAsiaTheme="minorHAnsi" w:hAnsi="Times New Roman"/>
          <w:sz w:val="24"/>
          <w:szCs w:val="24"/>
        </w:rPr>
        <w:lastRenderedPageBreak/>
        <w:t>след извършване на инвестицията ще генерират нетни приходи, но размерът на допустимите за финансово подпомагане разходи за проекта не надх</w:t>
      </w:r>
      <w:r w:rsidR="00FF004E">
        <w:rPr>
          <w:rFonts w:ascii="Times New Roman" w:eastAsiaTheme="minorHAnsi" w:hAnsi="Times New Roman"/>
          <w:sz w:val="24"/>
          <w:szCs w:val="24"/>
        </w:rPr>
        <w:t>в</w:t>
      </w:r>
      <w:r w:rsidRPr="00D41EB4">
        <w:rPr>
          <w:rFonts w:ascii="Times New Roman" w:eastAsiaTheme="minorHAnsi" w:hAnsi="Times New Roman"/>
          <w:sz w:val="24"/>
          <w:szCs w:val="24"/>
        </w:rPr>
        <w:t xml:space="preserve">ърля левовата равностойност на 50 000 евро. 3) Размерът на финансовата помощ за проекти, които след извършване на инвестицията ще генерират нетни приходи се определя въз </w:t>
      </w:r>
      <w:r w:rsidR="00FF004E">
        <w:rPr>
          <w:rFonts w:ascii="Times New Roman" w:eastAsiaTheme="minorHAnsi" w:hAnsi="Times New Roman"/>
          <w:sz w:val="24"/>
          <w:szCs w:val="24"/>
        </w:rPr>
        <w:t>основа</w:t>
      </w:r>
      <w:r w:rsidRPr="00D41EB4">
        <w:rPr>
          <w:rFonts w:ascii="Times New Roman" w:eastAsiaTheme="minorHAnsi" w:hAnsi="Times New Roman"/>
          <w:sz w:val="24"/>
          <w:szCs w:val="24"/>
        </w:rPr>
        <w:t xml:space="preserve"> на анализ „разходи-ползи”.</w:t>
      </w:r>
    </w:p>
    <w:p w:rsidR="00DB4551" w:rsidRPr="00D41EB4" w:rsidRDefault="00DB4551" w:rsidP="003E7EE4">
      <w:pPr>
        <w:pBdr>
          <w:top w:val="single" w:sz="4" w:space="1" w:color="auto"/>
          <w:left w:val="single" w:sz="4" w:space="4" w:color="auto"/>
          <w:bottom w:val="single" w:sz="4" w:space="1" w:color="auto"/>
          <w:right w:val="single" w:sz="4" w:space="7" w:color="auto"/>
        </w:pBdr>
        <w:spacing w:after="0" w:line="276" w:lineRule="auto"/>
        <w:jc w:val="both"/>
        <w:rPr>
          <w:rFonts w:ascii="Times New Roman" w:eastAsiaTheme="minorHAnsi" w:hAnsi="Times New Roman"/>
          <w:sz w:val="24"/>
          <w:szCs w:val="24"/>
        </w:rPr>
      </w:pPr>
      <w:r w:rsidRPr="00D41EB4">
        <w:rPr>
          <w:rFonts w:ascii="Times New Roman" w:eastAsiaTheme="minorHAnsi" w:hAnsi="Times New Roman"/>
          <w:sz w:val="24"/>
          <w:szCs w:val="24"/>
        </w:rPr>
        <w:t>Разликата между пълния размер на допустимите за финансово подпомагане разходи и размера на финансовата помощ определен въз основа на анализ „разходи-ползи” по т.3 се осигурява от кандидата, като участието на кандидата може да бъде само в парична форма.</w:t>
      </w:r>
    </w:p>
    <w:p w:rsidR="00F83963" w:rsidRDefault="00F83963" w:rsidP="002C4CDA">
      <w:pPr>
        <w:spacing w:after="0" w:line="276" w:lineRule="auto"/>
        <w:rPr>
          <w:rFonts w:ascii="Times New Roman" w:eastAsiaTheme="minorHAnsi" w:hAnsi="Times New Roman"/>
          <w:b/>
          <w:sz w:val="24"/>
          <w:szCs w:val="24"/>
        </w:rPr>
      </w:pPr>
    </w:p>
    <w:p w:rsidR="00F83963" w:rsidRPr="002C4CDA" w:rsidRDefault="00F83963" w:rsidP="002C4CDA">
      <w:pPr>
        <w:spacing w:after="0" w:line="276" w:lineRule="auto"/>
        <w:rPr>
          <w:rFonts w:ascii="Times New Roman" w:eastAsiaTheme="minorHAnsi" w:hAnsi="Times New Roman"/>
          <w:b/>
          <w:sz w:val="24"/>
          <w:szCs w:val="24"/>
        </w:rPr>
      </w:pPr>
      <w:r w:rsidRPr="00F83963">
        <w:rPr>
          <w:rFonts w:ascii="Times New Roman" w:eastAsiaTheme="minorHAnsi" w:hAnsi="Times New Roman"/>
          <w:b/>
          <w:color w:val="5B9BD5" w:themeColor="accent1"/>
          <w:sz w:val="24"/>
          <w:szCs w:val="24"/>
        </w:rPr>
        <w:t>11.Допустими ка</w:t>
      </w:r>
      <w:r>
        <w:rPr>
          <w:rFonts w:ascii="Times New Roman" w:eastAsiaTheme="minorHAnsi" w:hAnsi="Times New Roman"/>
          <w:b/>
          <w:color w:val="5B9BD5" w:themeColor="accent1"/>
          <w:sz w:val="24"/>
          <w:szCs w:val="24"/>
        </w:rPr>
        <w:t>ндидати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DE24EF" w:rsidRPr="002C4CDA" w:rsidTr="003E7EE4">
        <w:tc>
          <w:tcPr>
            <w:tcW w:w="10760" w:type="dxa"/>
            <w:shd w:val="clear" w:color="auto" w:fill="auto"/>
          </w:tcPr>
          <w:p w:rsidR="00DE24EF" w:rsidRPr="002C4CDA" w:rsidRDefault="003819AD" w:rsidP="008961BC">
            <w:pPr>
              <w:spacing w:after="0" w:line="276" w:lineRule="auto"/>
              <w:jc w:val="both"/>
              <w:rPr>
                <w:rFonts w:ascii="Times New Roman" w:eastAsiaTheme="minorHAnsi" w:hAnsi="Times New Roman"/>
                <w:b/>
                <w:sz w:val="24"/>
                <w:szCs w:val="24"/>
              </w:rPr>
            </w:pPr>
            <w:r w:rsidRPr="003D505F">
              <w:rPr>
                <w:rFonts w:ascii="Times New Roman" w:eastAsiaTheme="minorHAnsi" w:hAnsi="Times New Roman"/>
                <w:sz w:val="24"/>
                <w:szCs w:val="24"/>
              </w:rPr>
              <w:t xml:space="preserve">1) Общините на територията на МИГ </w:t>
            </w:r>
            <w:r w:rsidR="002A7913">
              <w:rPr>
                <w:rFonts w:ascii="Times New Roman" w:eastAsiaTheme="minorHAnsi" w:hAnsi="Times New Roman"/>
                <w:sz w:val="24"/>
                <w:szCs w:val="24"/>
              </w:rPr>
              <w:t>Струма- Симитли, Кресна и Струмяни</w:t>
            </w:r>
            <w:r w:rsidRPr="003D505F">
              <w:rPr>
                <w:rFonts w:ascii="Times New Roman" w:eastAsiaTheme="minorHAnsi" w:hAnsi="Times New Roman"/>
                <w:sz w:val="24"/>
                <w:szCs w:val="24"/>
              </w:rPr>
              <w:t xml:space="preserve"> – за всички дейности, при условия, че: 1.1) се изпълняват в съответствие с общинския план за развитие на съответ</w:t>
            </w:r>
            <w:r w:rsidR="00774507">
              <w:rPr>
                <w:rFonts w:ascii="Times New Roman" w:eastAsiaTheme="minorHAnsi" w:hAnsi="Times New Roman"/>
                <w:sz w:val="24"/>
                <w:szCs w:val="24"/>
              </w:rPr>
              <w:t>ната община и да са съгласувани</w:t>
            </w:r>
            <w:r w:rsidR="00774507">
              <w:rPr>
                <w:rFonts w:ascii="Times New Roman" w:eastAsiaTheme="minorHAnsi" w:hAnsi="Times New Roman"/>
                <w:sz w:val="24"/>
                <w:szCs w:val="24"/>
                <w:lang w:val="en-US"/>
              </w:rPr>
              <w:t xml:space="preserve"> </w:t>
            </w:r>
            <w:r w:rsidRPr="003D505F">
              <w:rPr>
                <w:rFonts w:ascii="Times New Roman" w:eastAsiaTheme="minorHAnsi" w:hAnsi="Times New Roman"/>
                <w:sz w:val="24"/>
                <w:szCs w:val="24"/>
              </w:rPr>
              <w:t>със Стратегията за местно развитие; 1.2) дейности за строителство, реконструкция и/или рехабилитация на нови и съществуващи улици, тротоари и съоръжения, и принадлежностите към тях са допустими, ако са изградени или реконструирани ВиК системите или не се предвижда да се изграждат или реконструират ВиК системи за период от седем години от датата на кандидатстване; 2) ВиК оператори за дейности, свързани с изграждане, реконструкция и/или рехабилитация на водоснабдителни системи и съоръжения в агломерации с под 2 000 е. ж. в селските райони; 3) Юридически лица с нестопанска цел (ЮЛНЦ), регистрирани по Закона за юридическите лица с нестопанска цел за дейности, свързани със социалната и спортната инфраструктура, и културния живот, които имат седалище и адрес на управление на територията на действие на МИГ и осъществява дейностите по проект на територията на действие на МИГ. 4) Читалища, регистрирани по Закона за</w:t>
            </w:r>
            <w:r w:rsidRPr="002C4CDA">
              <w:rPr>
                <w:rFonts w:ascii="Times New Roman" w:eastAsiaTheme="minorHAnsi" w:hAnsi="Times New Roman"/>
                <w:b/>
                <w:sz w:val="24"/>
                <w:szCs w:val="24"/>
              </w:rPr>
              <w:t xml:space="preserve"> </w:t>
            </w:r>
            <w:r w:rsidRPr="003D505F">
              <w:rPr>
                <w:rFonts w:ascii="Times New Roman" w:eastAsiaTheme="minorHAnsi" w:hAnsi="Times New Roman"/>
                <w:sz w:val="24"/>
                <w:szCs w:val="24"/>
              </w:rPr>
              <w:t xml:space="preserve">народните читалища за дейности, свързани с културния живот. Кандидатите за финансова помощ трябва да отговарят на изискванията към бенефициентите, описани в Общите условия по мерките от Стратегията за ВОМР на </w:t>
            </w:r>
            <w:r w:rsidR="008961BC">
              <w:rPr>
                <w:rFonts w:ascii="Times New Roman" w:eastAsiaTheme="minorHAnsi" w:hAnsi="Times New Roman"/>
                <w:sz w:val="24"/>
                <w:szCs w:val="24"/>
              </w:rPr>
              <w:t>МИГ Струма- Симитли, Кресна и Струмяни</w:t>
            </w:r>
            <w:r w:rsidRPr="003D505F">
              <w:rPr>
                <w:rFonts w:ascii="Times New Roman" w:eastAsiaTheme="minorHAnsi" w:hAnsi="Times New Roman"/>
                <w:sz w:val="24"/>
                <w:szCs w:val="24"/>
              </w:rPr>
              <w:t>, финансирани от ПРСР 2014 – 2020 (ЕЗФРСР).</w:t>
            </w:r>
          </w:p>
        </w:tc>
      </w:tr>
    </w:tbl>
    <w:p w:rsidR="002D7B10" w:rsidRDefault="002D7B10" w:rsidP="002C4CDA">
      <w:pPr>
        <w:spacing w:after="0" w:line="276" w:lineRule="auto"/>
        <w:rPr>
          <w:rFonts w:ascii="Times New Roman" w:eastAsiaTheme="minorHAnsi" w:hAnsi="Times New Roman"/>
          <w:b/>
          <w:color w:val="5B9BD5" w:themeColor="accent1"/>
          <w:sz w:val="24"/>
          <w:szCs w:val="24"/>
        </w:rPr>
      </w:pPr>
    </w:p>
    <w:p w:rsidR="002D7B10" w:rsidRPr="006811BC" w:rsidRDefault="006811BC" w:rsidP="002C4CDA">
      <w:pPr>
        <w:spacing w:after="0" w:line="276" w:lineRule="auto"/>
        <w:rPr>
          <w:rFonts w:ascii="Times New Roman" w:eastAsiaTheme="minorHAnsi" w:hAnsi="Times New Roman"/>
          <w:b/>
          <w:color w:val="5B9BD5" w:themeColor="accent1"/>
          <w:sz w:val="24"/>
          <w:szCs w:val="24"/>
        </w:rPr>
      </w:pPr>
      <w:r w:rsidRPr="006811BC">
        <w:rPr>
          <w:rFonts w:ascii="Times New Roman" w:eastAsiaTheme="minorHAnsi" w:hAnsi="Times New Roman"/>
          <w:b/>
          <w:color w:val="5B9BD5" w:themeColor="accent1"/>
          <w:sz w:val="24"/>
          <w:szCs w:val="24"/>
        </w:rPr>
        <w:lastRenderedPageBreak/>
        <w:t>12. Допустими парт</w:t>
      </w:r>
      <w:r w:rsidR="00FF004E">
        <w:rPr>
          <w:rFonts w:ascii="Times New Roman" w:eastAsiaTheme="minorHAnsi" w:hAnsi="Times New Roman"/>
          <w:b/>
          <w:color w:val="5B9BD5" w:themeColor="accent1"/>
          <w:sz w:val="24"/>
          <w:szCs w:val="24"/>
        </w:rPr>
        <w:t>н</w:t>
      </w:r>
      <w:r w:rsidRPr="006811BC">
        <w:rPr>
          <w:rFonts w:ascii="Times New Roman" w:eastAsiaTheme="minorHAnsi" w:hAnsi="Times New Roman"/>
          <w:b/>
          <w:color w:val="5B9BD5" w:themeColor="accent1"/>
          <w:sz w:val="24"/>
          <w:szCs w:val="24"/>
        </w:rPr>
        <w:t>ьори: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DE24EF" w:rsidRPr="002C4CDA" w:rsidTr="003E7EE4">
        <w:tc>
          <w:tcPr>
            <w:tcW w:w="10760" w:type="dxa"/>
            <w:shd w:val="clear" w:color="auto" w:fill="auto"/>
          </w:tcPr>
          <w:p w:rsidR="00DE24EF" w:rsidRDefault="00DE24EF" w:rsidP="002C4CDA">
            <w:pPr>
              <w:spacing w:after="0" w:line="276" w:lineRule="auto"/>
              <w:rPr>
                <w:rFonts w:ascii="Times New Roman" w:eastAsiaTheme="minorHAnsi" w:hAnsi="Times New Roman"/>
                <w:b/>
                <w:sz w:val="24"/>
                <w:szCs w:val="24"/>
              </w:rPr>
            </w:pPr>
          </w:p>
          <w:p w:rsidR="002D7B10" w:rsidRPr="003E425C" w:rsidRDefault="002D7B10" w:rsidP="002C4CDA">
            <w:pPr>
              <w:spacing w:after="0" w:line="276" w:lineRule="auto"/>
              <w:rPr>
                <w:rFonts w:ascii="Times New Roman" w:eastAsiaTheme="minorHAnsi" w:hAnsi="Times New Roman"/>
                <w:sz w:val="24"/>
                <w:szCs w:val="24"/>
              </w:rPr>
            </w:pPr>
            <w:r w:rsidRPr="003E425C">
              <w:rPr>
                <w:rFonts w:ascii="Times New Roman" w:eastAsiaTheme="minorHAnsi" w:hAnsi="Times New Roman"/>
                <w:sz w:val="24"/>
                <w:szCs w:val="24"/>
              </w:rPr>
              <w:t>Неприложимо</w:t>
            </w:r>
          </w:p>
        </w:tc>
      </w:tr>
    </w:tbl>
    <w:p w:rsidR="00DE24EF" w:rsidRDefault="00DE24EF" w:rsidP="002C4CDA">
      <w:pPr>
        <w:spacing w:after="0" w:line="276" w:lineRule="auto"/>
        <w:rPr>
          <w:rFonts w:ascii="Times New Roman" w:eastAsiaTheme="minorHAnsi" w:hAnsi="Times New Roman"/>
          <w:b/>
          <w:sz w:val="24"/>
          <w:szCs w:val="24"/>
        </w:rPr>
      </w:pPr>
    </w:p>
    <w:p w:rsidR="006811BC" w:rsidRDefault="006811BC" w:rsidP="002C4CDA">
      <w:pPr>
        <w:spacing w:after="0" w:line="276" w:lineRule="auto"/>
        <w:rPr>
          <w:rFonts w:ascii="Times New Roman" w:eastAsiaTheme="minorHAnsi" w:hAnsi="Times New Roman"/>
          <w:b/>
          <w:sz w:val="24"/>
          <w:szCs w:val="24"/>
        </w:rPr>
      </w:pPr>
    </w:p>
    <w:p w:rsidR="006811BC" w:rsidRPr="002C4CDA" w:rsidRDefault="006811BC" w:rsidP="002C4CDA">
      <w:pPr>
        <w:spacing w:after="0" w:line="276" w:lineRule="auto"/>
        <w:rPr>
          <w:rFonts w:ascii="Times New Roman" w:eastAsiaTheme="minorHAnsi" w:hAnsi="Times New Roman"/>
          <w:b/>
          <w:sz w:val="24"/>
          <w:szCs w:val="24"/>
        </w:rPr>
      </w:pPr>
      <w:r>
        <w:rPr>
          <w:rFonts w:ascii="Times New Roman" w:eastAsiaTheme="minorHAnsi" w:hAnsi="Times New Roman"/>
          <w:b/>
          <w:color w:val="5B9BD5" w:themeColor="accent1"/>
          <w:sz w:val="24"/>
          <w:szCs w:val="24"/>
        </w:rPr>
        <w:t>13.</w:t>
      </w:r>
      <w:r w:rsidRPr="006811BC">
        <w:rPr>
          <w:rFonts w:ascii="Times New Roman" w:eastAsiaTheme="minorHAnsi" w:hAnsi="Times New Roman"/>
          <w:b/>
          <w:color w:val="5B9BD5" w:themeColor="accent1"/>
          <w:sz w:val="24"/>
          <w:szCs w:val="24"/>
        </w:rPr>
        <w:t xml:space="preserve">Дейности, допустими за финансиране: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DE24EF" w:rsidRPr="002C4CDA" w:rsidTr="003E7EE4">
        <w:tc>
          <w:tcPr>
            <w:tcW w:w="10760" w:type="dxa"/>
            <w:shd w:val="clear" w:color="auto" w:fill="auto"/>
          </w:tcPr>
          <w:p w:rsidR="00DE24EF" w:rsidRPr="003E425C" w:rsidRDefault="00EA4FA6" w:rsidP="00634F0B">
            <w:pPr>
              <w:spacing w:after="0" w:line="276" w:lineRule="auto"/>
              <w:jc w:val="both"/>
              <w:rPr>
                <w:rFonts w:ascii="Times New Roman" w:eastAsiaTheme="minorHAnsi" w:hAnsi="Times New Roman"/>
                <w:sz w:val="24"/>
                <w:szCs w:val="24"/>
              </w:rPr>
            </w:pPr>
            <w:r w:rsidRPr="003E425C">
              <w:rPr>
                <w:rFonts w:ascii="Times New Roman" w:eastAsiaTheme="minorHAnsi" w:hAnsi="Times New Roman"/>
                <w:sz w:val="24"/>
                <w:szCs w:val="24"/>
              </w:rPr>
              <w:t>1) Строителство, реконструкция и/или рехабилитация на нови и съществуващи общински пътища, улици и тротоари, и съоръженията и принадлежностите към тях; 2) Изграждане, реконструкция и/или рехабилитация на водоснабдителни системи и съоръжения в агломерации с под 2 000 е. ж. в селските райони; 3)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4)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 5) Реконструкция и/или ремонт на общински сгради, в които се предоставят обществени услуги, с цел подобряване на тяхната енергийна ефективност; 6) Изграждане, реконструкция, ремонт, оборудване и/или обзавеждане на спортна инфраструктура; 7)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8) Реконструкция, ремонт, оборудване и/или обзавеждане на общинска образователна инфраструктура с местно значение в на територията на МИГ.</w:t>
            </w:r>
          </w:p>
        </w:tc>
      </w:tr>
    </w:tbl>
    <w:p w:rsidR="00DE24EF" w:rsidRDefault="00DE24EF" w:rsidP="002C4CDA">
      <w:pPr>
        <w:spacing w:after="0" w:line="276" w:lineRule="auto"/>
        <w:rPr>
          <w:rFonts w:ascii="Times New Roman" w:eastAsiaTheme="minorHAnsi" w:hAnsi="Times New Roman"/>
          <w:b/>
          <w:sz w:val="24"/>
          <w:szCs w:val="24"/>
        </w:rPr>
      </w:pPr>
    </w:p>
    <w:p w:rsidR="002F5698" w:rsidRDefault="002F5698" w:rsidP="00D42418">
      <w:pPr>
        <w:spacing w:after="0" w:line="276" w:lineRule="auto"/>
        <w:rPr>
          <w:rFonts w:ascii="Times New Roman" w:eastAsiaTheme="minorHAnsi" w:hAnsi="Times New Roman"/>
          <w:b/>
          <w:color w:val="5B9BD5" w:themeColor="accent1"/>
          <w:sz w:val="24"/>
          <w:szCs w:val="24"/>
        </w:rPr>
      </w:pPr>
    </w:p>
    <w:p w:rsidR="002F5698" w:rsidRDefault="002F5698" w:rsidP="00D42418">
      <w:pPr>
        <w:spacing w:after="0" w:line="276" w:lineRule="auto"/>
        <w:rPr>
          <w:rFonts w:ascii="Times New Roman" w:eastAsiaTheme="minorHAnsi" w:hAnsi="Times New Roman"/>
          <w:b/>
          <w:color w:val="5B9BD5" w:themeColor="accent1"/>
          <w:sz w:val="24"/>
          <w:szCs w:val="24"/>
        </w:rPr>
      </w:pPr>
    </w:p>
    <w:p w:rsidR="00D42418" w:rsidRPr="002C4CDA" w:rsidRDefault="00D42418" w:rsidP="002C4CDA">
      <w:pPr>
        <w:spacing w:after="0" w:line="276" w:lineRule="auto"/>
        <w:rPr>
          <w:rFonts w:ascii="Times New Roman" w:eastAsiaTheme="minorHAnsi" w:hAnsi="Times New Roman"/>
          <w:b/>
          <w:sz w:val="24"/>
          <w:szCs w:val="24"/>
        </w:rPr>
      </w:pPr>
      <w:r w:rsidRPr="00D42418">
        <w:rPr>
          <w:rFonts w:ascii="Times New Roman" w:eastAsiaTheme="minorHAnsi" w:hAnsi="Times New Roman"/>
          <w:b/>
          <w:color w:val="5B9BD5" w:themeColor="accent1"/>
          <w:sz w:val="24"/>
          <w:szCs w:val="24"/>
        </w:rPr>
        <w:t>14. Категории разходи, допустими за финансиране:</w:t>
      </w:r>
      <w:r w:rsidRPr="002C4CDA">
        <w:rPr>
          <w:rFonts w:ascii="Times New Roman" w:eastAsiaTheme="minorHAnsi" w:hAnsi="Times New Roman"/>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DE24EF" w:rsidRPr="002C4CDA" w:rsidTr="003E7EE4">
        <w:tc>
          <w:tcPr>
            <w:tcW w:w="10760" w:type="dxa"/>
            <w:shd w:val="clear" w:color="auto" w:fill="auto"/>
          </w:tcPr>
          <w:p w:rsidR="00A179AD" w:rsidRPr="003E425C" w:rsidRDefault="00A179AD" w:rsidP="002F5698">
            <w:pPr>
              <w:spacing w:after="0" w:line="276" w:lineRule="auto"/>
              <w:jc w:val="both"/>
              <w:rPr>
                <w:rFonts w:ascii="Times New Roman" w:eastAsiaTheme="minorHAnsi" w:hAnsi="Times New Roman"/>
                <w:sz w:val="24"/>
                <w:szCs w:val="24"/>
              </w:rPr>
            </w:pPr>
            <w:r w:rsidRPr="003E425C">
              <w:rPr>
                <w:rFonts w:ascii="Times New Roman" w:eastAsiaTheme="minorHAnsi" w:hAnsi="Times New Roman"/>
                <w:sz w:val="24"/>
                <w:szCs w:val="24"/>
              </w:rPr>
              <w:t xml:space="preserve">1) Строителство, реконструкция, рехабилитация, изграждане, обновяване, ремонт и/или реставрация на сгради и/или помещения и/или друга недвижима собственост, съгласно допустимите за подпомагане дейности: а) разходи, свързани с прякото изпълнение на строително-монтажните работи; б) непредвидени разходи в размер до 5% от стойността </w:t>
            </w:r>
            <w:r w:rsidRPr="003E425C">
              <w:rPr>
                <w:rFonts w:ascii="Times New Roman" w:eastAsiaTheme="minorHAnsi" w:hAnsi="Times New Roman"/>
                <w:sz w:val="24"/>
                <w:szCs w:val="24"/>
              </w:rPr>
              <w:lastRenderedPageBreak/>
              <w:t>на одобрените разходи по буква „а“; 2) Закупуване на нови транспортни средства, оборудване и обзавеждане до пазарната им стойност, включително чрез финансов лизинг, съгласно допустимите за подпомагане дейности; 3) Придобиване на компютърен софтуер, патентни и авторски права, лицензи, регистрация на търговски марки, до пазарната им стойност; 4) Разходи, свързани с проекта, в т. ч.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заявлението за подпомагане, така и по време на неговото изпълнение. Разходите, свързани с проекта не трябва да надхвърлят 12% от сумата на разходите за строителство и придобиване на ДМА и ДНА.</w:t>
            </w:r>
          </w:p>
          <w:p w:rsidR="00A179AD" w:rsidRPr="003E425C" w:rsidRDefault="00A179AD" w:rsidP="002F5698">
            <w:pPr>
              <w:spacing w:after="0" w:line="276" w:lineRule="auto"/>
              <w:jc w:val="both"/>
              <w:rPr>
                <w:rFonts w:ascii="Times New Roman" w:eastAsiaTheme="minorHAnsi" w:hAnsi="Times New Roman"/>
                <w:sz w:val="24"/>
                <w:szCs w:val="24"/>
              </w:rPr>
            </w:pPr>
            <w:r w:rsidRPr="003E425C">
              <w:rPr>
                <w:rFonts w:ascii="Times New Roman" w:eastAsiaTheme="minorHAnsi" w:hAnsi="Times New Roman"/>
                <w:sz w:val="24"/>
                <w:szCs w:val="24"/>
              </w:rPr>
              <w:t>Разходите за ДДС са допустими в случаите, когато не подлежат на възстановяване в съответствие с националното законодателство в областта на ДДС.</w:t>
            </w:r>
          </w:p>
          <w:p w:rsidR="00DE24EF" w:rsidRPr="002C4CDA" w:rsidRDefault="00A179AD" w:rsidP="002F5698">
            <w:pPr>
              <w:spacing w:after="0" w:line="276" w:lineRule="auto"/>
              <w:jc w:val="both"/>
              <w:rPr>
                <w:rFonts w:ascii="Times New Roman" w:eastAsiaTheme="minorHAnsi" w:hAnsi="Times New Roman"/>
                <w:b/>
                <w:sz w:val="24"/>
                <w:szCs w:val="24"/>
              </w:rPr>
            </w:pPr>
            <w:r w:rsidRPr="003E425C">
              <w:rPr>
                <w:rFonts w:ascii="Times New Roman" w:eastAsiaTheme="minorHAnsi" w:hAnsi="Times New Roman"/>
                <w:sz w:val="24"/>
                <w:szCs w:val="24"/>
              </w:rPr>
              <w:t>Допустими са авансови плащания в размер до 50% от публичната помощ, свързана с одобрените допустими разходи. За проекти, по които бенефициентите са възложители по ЗОП, авансовото плащане е допустимо както следва: 1) до 12% от стойността на одобрената публична помощ по проекта за общи разходи и при наличие на документи от проведената съгласно изискванията на ЗОП процедура за избор на изпълнител/и; 2) разлика до 50% от стойността на одобрената публична помощ по проекта след провеждане на всички процедури и сключване на договор за избор на изпълнител/и по ЗОП.  </w:t>
            </w:r>
          </w:p>
        </w:tc>
      </w:tr>
    </w:tbl>
    <w:p w:rsidR="00071ACA" w:rsidRDefault="00071ACA" w:rsidP="002C4CDA">
      <w:pPr>
        <w:spacing w:after="0" w:line="276" w:lineRule="auto"/>
        <w:rPr>
          <w:rFonts w:ascii="Times New Roman" w:eastAsiaTheme="minorHAnsi" w:hAnsi="Times New Roman"/>
          <w:b/>
          <w:color w:val="5B9BD5" w:themeColor="accent1"/>
          <w:sz w:val="24"/>
          <w:szCs w:val="24"/>
        </w:rPr>
      </w:pPr>
    </w:p>
    <w:p w:rsidR="00621947" w:rsidRDefault="00621947" w:rsidP="002C4CDA">
      <w:pPr>
        <w:spacing w:after="0" w:line="276" w:lineRule="auto"/>
        <w:rPr>
          <w:rFonts w:ascii="Times New Roman" w:eastAsiaTheme="minorHAnsi" w:hAnsi="Times New Roman"/>
          <w:b/>
          <w:color w:val="5B9BD5" w:themeColor="accent1"/>
          <w:sz w:val="24"/>
          <w:szCs w:val="24"/>
        </w:rPr>
      </w:pPr>
      <w:r w:rsidRPr="00621947">
        <w:rPr>
          <w:rFonts w:ascii="Times New Roman" w:eastAsiaTheme="minorHAnsi" w:hAnsi="Times New Roman"/>
          <w:b/>
          <w:color w:val="5B9BD5" w:themeColor="accent1"/>
          <w:sz w:val="24"/>
          <w:szCs w:val="24"/>
        </w:rPr>
        <w:t>15.Допустими целеви групи(ако е приложимо):</w:t>
      </w:r>
    </w:p>
    <w:p w:rsidR="00621947" w:rsidRPr="002A18A5" w:rsidRDefault="00621947" w:rsidP="00621947">
      <w:pPr>
        <w:pBdr>
          <w:top w:val="single" w:sz="4" w:space="1" w:color="auto"/>
          <w:left w:val="single" w:sz="4" w:space="4" w:color="auto"/>
          <w:bottom w:val="single" w:sz="4" w:space="1" w:color="auto"/>
          <w:right w:val="single" w:sz="4" w:space="4" w:color="auto"/>
        </w:pBdr>
        <w:spacing w:after="0" w:line="276" w:lineRule="auto"/>
        <w:rPr>
          <w:rFonts w:ascii="Times New Roman" w:eastAsiaTheme="minorHAnsi" w:hAnsi="Times New Roman"/>
          <w:color w:val="5B9BD5" w:themeColor="accent1"/>
          <w:sz w:val="24"/>
          <w:szCs w:val="24"/>
        </w:rPr>
      </w:pPr>
      <w:r w:rsidRPr="002A18A5">
        <w:rPr>
          <w:rFonts w:ascii="Times New Roman" w:eastAsiaTheme="minorHAnsi" w:hAnsi="Times New Roman"/>
          <w:sz w:val="24"/>
          <w:szCs w:val="24"/>
        </w:rPr>
        <w:t>Н</w:t>
      </w:r>
      <w:r w:rsidR="00071ACA" w:rsidRPr="002A18A5">
        <w:rPr>
          <w:rFonts w:ascii="Times New Roman" w:eastAsiaTheme="minorHAnsi" w:hAnsi="Times New Roman"/>
          <w:sz w:val="24"/>
          <w:szCs w:val="24"/>
        </w:rPr>
        <w:t>еприложимо</w:t>
      </w:r>
    </w:p>
    <w:p w:rsidR="00621947" w:rsidRDefault="00621947" w:rsidP="002C4CDA">
      <w:pPr>
        <w:spacing w:after="0" w:line="276" w:lineRule="auto"/>
        <w:rPr>
          <w:rFonts w:ascii="Times New Roman" w:eastAsiaTheme="minorHAnsi" w:hAnsi="Times New Roman"/>
          <w:b/>
          <w:color w:val="5B9BD5" w:themeColor="accent1"/>
          <w:sz w:val="24"/>
          <w:szCs w:val="24"/>
        </w:rPr>
      </w:pPr>
    </w:p>
    <w:p w:rsidR="003D7AE0" w:rsidRDefault="003D7AE0" w:rsidP="003D7AE0">
      <w:pPr>
        <w:spacing w:after="0" w:line="276" w:lineRule="auto"/>
        <w:rPr>
          <w:rFonts w:ascii="Times New Roman" w:eastAsiaTheme="minorHAnsi" w:hAnsi="Times New Roman"/>
          <w:b/>
          <w:color w:val="5B9BD5" w:themeColor="accent1"/>
          <w:sz w:val="24"/>
          <w:szCs w:val="24"/>
        </w:rPr>
      </w:pPr>
      <w:r>
        <w:rPr>
          <w:rFonts w:ascii="Times New Roman" w:eastAsiaTheme="minorHAnsi" w:hAnsi="Times New Roman"/>
          <w:b/>
          <w:color w:val="5B9BD5" w:themeColor="accent1"/>
          <w:sz w:val="24"/>
          <w:szCs w:val="24"/>
        </w:rPr>
        <w:t>1</w:t>
      </w:r>
      <w:r>
        <w:rPr>
          <w:rFonts w:ascii="Times New Roman" w:eastAsiaTheme="minorHAnsi" w:hAnsi="Times New Roman"/>
          <w:b/>
          <w:color w:val="5B9BD5" w:themeColor="accent1"/>
          <w:sz w:val="24"/>
          <w:szCs w:val="24"/>
          <w:lang w:val="en-US"/>
        </w:rPr>
        <w:t>6</w:t>
      </w:r>
      <w:r w:rsidRPr="00621947">
        <w:rPr>
          <w:rFonts w:ascii="Times New Roman" w:eastAsiaTheme="minorHAnsi" w:hAnsi="Times New Roman"/>
          <w:b/>
          <w:color w:val="5B9BD5" w:themeColor="accent1"/>
          <w:sz w:val="24"/>
          <w:szCs w:val="24"/>
        </w:rPr>
        <w:t>.</w:t>
      </w:r>
      <w:r>
        <w:rPr>
          <w:rFonts w:ascii="Times New Roman" w:eastAsiaTheme="minorHAnsi" w:hAnsi="Times New Roman"/>
          <w:b/>
          <w:color w:val="5B9BD5" w:themeColor="accent1"/>
          <w:sz w:val="24"/>
          <w:szCs w:val="24"/>
          <w:lang w:val="en-US"/>
        </w:rPr>
        <w:t xml:space="preserve"> </w:t>
      </w:r>
      <w:r>
        <w:rPr>
          <w:rFonts w:ascii="Times New Roman" w:eastAsiaTheme="minorHAnsi" w:hAnsi="Times New Roman"/>
          <w:b/>
          <w:color w:val="5B9BD5" w:themeColor="accent1"/>
          <w:sz w:val="24"/>
          <w:szCs w:val="24"/>
        </w:rPr>
        <w:t>Приложим режим на минимални/ държавни помощи (ако е приложимо);</w:t>
      </w:r>
    </w:p>
    <w:p w:rsidR="00C61C7B" w:rsidRDefault="00C61C7B" w:rsidP="00C61C7B">
      <w:pPr>
        <w:tabs>
          <w:tab w:val="left" w:pos="851"/>
        </w:tabs>
        <w:spacing w:line="276" w:lineRule="auto"/>
        <w:ind w:firstLine="567"/>
        <w:contextualSpacing/>
        <w:jc w:val="both"/>
        <w:rPr>
          <w:rFonts w:ascii="Times New Roman" w:hAnsi="Times New Roman"/>
          <w:sz w:val="24"/>
          <w:szCs w:val="24"/>
          <w:lang w:val="en-US"/>
        </w:rPr>
      </w:pPr>
    </w:p>
    <w:p w:rsidR="00C61C7B" w:rsidRPr="00C61C7B" w:rsidRDefault="00C61C7B" w:rsidP="00C61C7B">
      <w:pPr>
        <w:tabs>
          <w:tab w:val="left" w:pos="851"/>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1. Финансовото подпомагане за:</w:t>
      </w:r>
    </w:p>
    <w:p w:rsidR="00C61C7B" w:rsidRPr="00C61C7B" w:rsidRDefault="00C61C7B" w:rsidP="00C61C7B">
      <w:pPr>
        <w:tabs>
          <w:tab w:val="left" w:pos="851"/>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xml:space="preserve">1.1. строителство, реконструкция и/или рехабилитация на нови и съществуващи общински пътища, улици, тротоари и съоръженията и принадлежностите към тях; изграждане и/или обновяване на площи, за широко обществено ползване, </w:t>
      </w:r>
      <w:r w:rsidRPr="00C61C7B">
        <w:rPr>
          <w:rFonts w:ascii="Times New Roman" w:hAnsi="Times New Roman"/>
          <w:sz w:val="24"/>
          <w:szCs w:val="24"/>
        </w:rPr>
        <w:lastRenderedPageBreak/>
        <w:t xml:space="preserve">предназначени за трайно задоволяване на обществени потребности от общинско значение; </w:t>
      </w:r>
    </w:p>
    <w:p w:rsidR="00C61C7B" w:rsidRPr="00C61C7B" w:rsidRDefault="00C61C7B" w:rsidP="00C61C7B">
      <w:pPr>
        <w:tabs>
          <w:tab w:val="left" w:pos="851"/>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xml:space="preserve">1.2. реконструкция, ремонт, оборудване и/или обзавеждане на общинска образователна инфраструктура с местно значение в селските райони; </w:t>
      </w:r>
    </w:p>
    <w:p w:rsidR="00C61C7B" w:rsidRPr="00C61C7B" w:rsidRDefault="00C61C7B" w:rsidP="00C61C7B">
      <w:pPr>
        <w:tabs>
          <w:tab w:val="left" w:pos="851"/>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xml:space="preserve">1.3. реконструкция и/или ремонт на общински сгради, в които се предоставят обществени услуги, с цел подобряване на тяхната енергийна ефективност, </w:t>
      </w:r>
    </w:p>
    <w:p w:rsidR="00C61C7B" w:rsidRPr="00C61C7B" w:rsidRDefault="00C61C7B" w:rsidP="00C61C7B">
      <w:pPr>
        <w:tabs>
          <w:tab w:val="left" w:pos="851"/>
        </w:tabs>
        <w:spacing w:line="276" w:lineRule="auto"/>
        <w:contextualSpacing/>
        <w:jc w:val="both"/>
        <w:rPr>
          <w:rFonts w:ascii="Times New Roman" w:hAnsi="Times New Roman"/>
          <w:b/>
          <w:sz w:val="24"/>
          <w:szCs w:val="24"/>
        </w:rPr>
      </w:pPr>
      <w:r w:rsidRPr="00C61C7B">
        <w:rPr>
          <w:rFonts w:ascii="Times New Roman" w:hAnsi="Times New Roman"/>
          <w:b/>
          <w:sz w:val="24"/>
          <w:szCs w:val="24"/>
        </w:rPr>
        <w:t>няма да представлява „държавна помощ“ по смисъла на чл. 107, параграф 1 от ДФЕС.</w:t>
      </w:r>
    </w:p>
    <w:p w:rsidR="00C61C7B" w:rsidRPr="00C61C7B" w:rsidRDefault="00C61C7B" w:rsidP="00C61C7B">
      <w:pPr>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xml:space="preserve">Общината не може да предоставя под наем сградите и обектите, за които ще бъде предоставена финансова помощ за този вид дейност. В противен случай общината ще изпълнява икономическа дейност и съответно ще представлява предприятие по смисъла чл. 107 от ДФЕС. </w:t>
      </w:r>
    </w:p>
    <w:p w:rsidR="00C61C7B" w:rsidRPr="00C61C7B" w:rsidRDefault="00C61C7B" w:rsidP="00C61C7B">
      <w:pPr>
        <w:tabs>
          <w:tab w:val="left" w:pos="851"/>
        </w:tabs>
        <w:spacing w:line="276" w:lineRule="auto"/>
        <w:ind w:firstLine="567"/>
        <w:contextualSpacing/>
        <w:jc w:val="both"/>
        <w:rPr>
          <w:rFonts w:ascii="Times New Roman" w:hAnsi="Times New Roman"/>
          <w:sz w:val="24"/>
          <w:szCs w:val="24"/>
        </w:rPr>
      </w:pPr>
    </w:p>
    <w:p w:rsidR="00C61C7B" w:rsidRPr="00C61C7B" w:rsidRDefault="00C61C7B" w:rsidP="00C61C7B">
      <w:pPr>
        <w:tabs>
          <w:tab w:val="left" w:pos="851"/>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2. Финансовото подпомагане за:</w:t>
      </w:r>
    </w:p>
    <w:p w:rsidR="00C61C7B" w:rsidRPr="00C61C7B" w:rsidRDefault="00C61C7B" w:rsidP="00C61C7B">
      <w:pPr>
        <w:tabs>
          <w:tab w:val="left" w:pos="851"/>
        </w:tabs>
        <w:spacing w:line="276" w:lineRule="auto"/>
        <w:ind w:firstLine="567"/>
        <w:jc w:val="both"/>
        <w:rPr>
          <w:rFonts w:ascii="Times New Roman" w:hAnsi="Times New Roman"/>
          <w:sz w:val="24"/>
          <w:szCs w:val="24"/>
        </w:rPr>
      </w:pPr>
      <w:r w:rsidRPr="00C61C7B">
        <w:rPr>
          <w:rFonts w:ascii="Times New Roman" w:hAnsi="Times New Roman"/>
          <w:sz w:val="24"/>
          <w:szCs w:val="24"/>
        </w:rPr>
        <w:t>2.1.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p>
    <w:p w:rsidR="00C61C7B" w:rsidRPr="00C61C7B" w:rsidRDefault="00C61C7B" w:rsidP="00C61C7B">
      <w:pPr>
        <w:spacing w:line="276" w:lineRule="auto"/>
        <w:ind w:firstLine="567"/>
        <w:jc w:val="both"/>
        <w:rPr>
          <w:rFonts w:ascii="Times New Roman" w:hAnsi="Times New Roman"/>
          <w:sz w:val="24"/>
          <w:szCs w:val="24"/>
        </w:rPr>
      </w:pPr>
      <w:r w:rsidRPr="00C61C7B">
        <w:rPr>
          <w:rFonts w:ascii="Times New Roman" w:hAnsi="Times New Roman"/>
          <w:sz w:val="24"/>
          <w:szCs w:val="24"/>
        </w:rPr>
        <w:t>2.2. изграждане, реконструкция, ремонт, оборудване и/или обзавеждане на спортна инфраструктура;</w:t>
      </w:r>
    </w:p>
    <w:p w:rsidR="00C61C7B" w:rsidRPr="00C61C7B" w:rsidRDefault="00C61C7B" w:rsidP="00C61C7B">
      <w:pPr>
        <w:spacing w:line="276" w:lineRule="auto"/>
        <w:ind w:firstLine="567"/>
        <w:jc w:val="both"/>
        <w:rPr>
          <w:rFonts w:ascii="Times New Roman" w:hAnsi="Times New Roman"/>
          <w:sz w:val="24"/>
          <w:szCs w:val="24"/>
        </w:rPr>
      </w:pPr>
      <w:r w:rsidRPr="00C61C7B">
        <w:rPr>
          <w:rFonts w:ascii="Times New Roman" w:hAnsi="Times New Roman"/>
          <w:sz w:val="24"/>
          <w:szCs w:val="24"/>
        </w:rPr>
        <w:t>2.3. 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прилежащите пространства,</w:t>
      </w:r>
    </w:p>
    <w:p w:rsidR="00C61C7B" w:rsidRPr="00C61C7B" w:rsidRDefault="00C61C7B" w:rsidP="00C61C7B">
      <w:pPr>
        <w:spacing w:line="276" w:lineRule="auto"/>
        <w:jc w:val="both"/>
        <w:rPr>
          <w:rFonts w:ascii="Times New Roman" w:hAnsi="Times New Roman"/>
          <w:b/>
          <w:sz w:val="24"/>
          <w:szCs w:val="24"/>
        </w:rPr>
      </w:pPr>
      <w:r w:rsidRPr="00C61C7B">
        <w:rPr>
          <w:rFonts w:ascii="Times New Roman" w:hAnsi="Times New Roman"/>
          <w:b/>
          <w:sz w:val="24"/>
          <w:szCs w:val="24"/>
        </w:rPr>
        <w:t>може да бъде определено като „непомощ“ и „помощ“.</w:t>
      </w:r>
    </w:p>
    <w:p w:rsidR="00C61C7B" w:rsidRPr="00C61C7B" w:rsidRDefault="00C61C7B" w:rsidP="00C61C7B">
      <w:pPr>
        <w:spacing w:line="276" w:lineRule="auto"/>
        <w:ind w:firstLine="567"/>
        <w:contextualSpacing/>
        <w:jc w:val="both"/>
        <w:rPr>
          <w:rFonts w:ascii="Times New Roman" w:hAnsi="Times New Roman"/>
          <w:sz w:val="24"/>
          <w:szCs w:val="24"/>
        </w:rPr>
      </w:pPr>
    </w:p>
    <w:p w:rsidR="00C61C7B" w:rsidRPr="00C61C7B" w:rsidRDefault="00C61C7B" w:rsidP="00C61C7B">
      <w:pPr>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Кандидатите следва да представят декларация за дейността си, както и годишен финансово-счетоводен отчет, от който да е видно финансово-счетоводно (в т. ч. аналитично) обособяване на икономическата и неикономическа дейност.</w:t>
      </w:r>
    </w:p>
    <w:p w:rsidR="00C61C7B" w:rsidRPr="00C61C7B" w:rsidRDefault="00C61C7B" w:rsidP="00C61C7B">
      <w:pPr>
        <w:spacing w:line="276" w:lineRule="auto"/>
        <w:ind w:firstLine="567"/>
        <w:jc w:val="both"/>
        <w:rPr>
          <w:rFonts w:ascii="Times New Roman" w:hAnsi="Times New Roman"/>
          <w:sz w:val="24"/>
          <w:szCs w:val="24"/>
        </w:rPr>
      </w:pPr>
    </w:p>
    <w:p w:rsidR="00C61C7B" w:rsidRPr="00C61C7B" w:rsidRDefault="00C61C7B" w:rsidP="00C61C7B">
      <w:pPr>
        <w:spacing w:line="276" w:lineRule="auto"/>
        <w:ind w:firstLine="567"/>
        <w:jc w:val="both"/>
        <w:rPr>
          <w:rFonts w:ascii="Times New Roman" w:hAnsi="Times New Roman"/>
          <w:sz w:val="24"/>
          <w:szCs w:val="24"/>
        </w:rPr>
      </w:pPr>
      <w:r w:rsidRPr="00C61C7B">
        <w:rPr>
          <w:rFonts w:ascii="Times New Roman" w:hAnsi="Times New Roman"/>
          <w:sz w:val="24"/>
          <w:szCs w:val="24"/>
        </w:rPr>
        <w:lastRenderedPageBreak/>
        <w:t>В случай на финансово подпомагане само за нестопански дейности от бенефициенти лица, регистрирани по реда на Закона за юридическите лица с нестопанска цел или по Закона за народните читалища, съгласно чл. 10, ал. 3 от Наредба № 22 когато:</w:t>
      </w:r>
    </w:p>
    <w:p w:rsidR="00C61C7B" w:rsidRPr="00C61C7B" w:rsidRDefault="00C61C7B" w:rsidP="00C61C7B">
      <w:pPr>
        <w:widowControl w:val="0"/>
        <w:numPr>
          <w:ilvl w:val="0"/>
          <w:numId w:val="8"/>
        </w:numPr>
        <w:tabs>
          <w:tab w:val="left" w:pos="851"/>
        </w:tabs>
        <w:autoSpaceDE w:val="0"/>
        <w:autoSpaceDN w:val="0"/>
        <w:adjustRightInd w:val="0"/>
        <w:spacing w:after="0" w:line="276" w:lineRule="auto"/>
        <w:ind w:left="0" w:firstLine="567"/>
        <w:jc w:val="both"/>
        <w:rPr>
          <w:rFonts w:ascii="Times New Roman" w:hAnsi="Times New Roman"/>
          <w:sz w:val="24"/>
          <w:szCs w:val="24"/>
        </w:rPr>
      </w:pPr>
      <w:r w:rsidRPr="00C61C7B">
        <w:rPr>
          <w:rFonts w:ascii="Times New Roman" w:hAnsi="Times New Roman"/>
          <w:sz w:val="24"/>
          <w:szCs w:val="24"/>
        </w:rPr>
        <w:t xml:space="preserve">интервенциите са върху публични общински сгради от социалната или спортна инфраструктура, която е общинска собственост; </w:t>
      </w:r>
    </w:p>
    <w:p w:rsidR="00C61C7B" w:rsidRPr="00C61C7B" w:rsidRDefault="00C61C7B" w:rsidP="00C61C7B">
      <w:pPr>
        <w:widowControl w:val="0"/>
        <w:numPr>
          <w:ilvl w:val="0"/>
          <w:numId w:val="8"/>
        </w:numPr>
        <w:tabs>
          <w:tab w:val="left" w:pos="851"/>
        </w:tabs>
        <w:autoSpaceDE w:val="0"/>
        <w:autoSpaceDN w:val="0"/>
        <w:adjustRightInd w:val="0"/>
        <w:spacing w:after="0" w:line="276" w:lineRule="auto"/>
        <w:ind w:left="0" w:firstLine="567"/>
        <w:jc w:val="both"/>
        <w:rPr>
          <w:rFonts w:ascii="Times New Roman" w:hAnsi="Times New Roman"/>
          <w:sz w:val="24"/>
          <w:szCs w:val="24"/>
        </w:rPr>
      </w:pPr>
      <w:r w:rsidRPr="00C61C7B">
        <w:rPr>
          <w:rFonts w:ascii="Times New Roman" w:hAnsi="Times New Roman"/>
          <w:sz w:val="24"/>
          <w:szCs w:val="24"/>
        </w:rPr>
        <w:t>интервенциите са върху обекти, свързани с културния живот, които са общинска собственост, читалища музеи и библиотеки, архелогически обекти и др.;</w:t>
      </w:r>
    </w:p>
    <w:p w:rsidR="00C61C7B" w:rsidRPr="00C61C7B" w:rsidRDefault="00C61C7B" w:rsidP="00C61C7B">
      <w:pPr>
        <w:widowControl w:val="0"/>
        <w:numPr>
          <w:ilvl w:val="0"/>
          <w:numId w:val="8"/>
        </w:numPr>
        <w:tabs>
          <w:tab w:val="left" w:pos="851"/>
        </w:tabs>
        <w:autoSpaceDE w:val="0"/>
        <w:autoSpaceDN w:val="0"/>
        <w:adjustRightInd w:val="0"/>
        <w:spacing w:after="0" w:line="276" w:lineRule="auto"/>
        <w:ind w:left="0" w:firstLine="567"/>
        <w:jc w:val="both"/>
        <w:rPr>
          <w:rFonts w:ascii="Times New Roman" w:hAnsi="Times New Roman"/>
          <w:sz w:val="24"/>
          <w:szCs w:val="24"/>
        </w:rPr>
      </w:pPr>
      <w:r w:rsidRPr="00C61C7B">
        <w:rPr>
          <w:rFonts w:ascii="Times New Roman" w:hAnsi="Times New Roman"/>
          <w:sz w:val="24"/>
          <w:szCs w:val="24"/>
        </w:rPr>
        <w:t>социалната инфраструктура е за предоставяне на услуги с неикономически характер;</w:t>
      </w:r>
    </w:p>
    <w:p w:rsidR="00C61C7B" w:rsidRPr="00C61C7B" w:rsidRDefault="00C61C7B" w:rsidP="00C61C7B">
      <w:pPr>
        <w:widowControl w:val="0"/>
        <w:numPr>
          <w:ilvl w:val="0"/>
          <w:numId w:val="8"/>
        </w:numPr>
        <w:tabs>
          <w:tab w:val="left" w:pos="851"/>
        </w:tabs>
        <w:autoSpaceDE w:val="0"/>
        <w:autoSpaceDN w:val="0"/>
        <w:adjustRightInd w:val="0"/>
        <w:spacing w:after="0" w:line="276" w:lineRule="auto"/>
        <w:ind w:left="0" w:firstLine="567"/>
        <w:jc w:val="both"/>
        <w:rPr>
          <w:rFonts w:ascii="Times New Roman" w:hAnsi="Times New Roman"/>
          <w:sz w:val="24"/>
          <w:szCs w:val="24"/>
        </w:rPr>
      </w:pPr>
      <w:r w:rsidRPr="00C61C7B">
        <w:rPr>
          <w:rFonts w:ascii="Times New Roman" w:hAnsi="Times New Roman"/>
          <w:sz w:val="24"/>
          <w:szCs w:val="24"/>
        </w:rPr>
        <w:t>спорната инфраструктура е за услуги със свободен обществен достъп и с неикономически характер;</w:t>
      </w:r>
    </w:p>
    <w:p w:rsidR="00C61C7B" w:rsidRPr="00C61C7B" w:rsidRDefault="00C61C7B" w:rsidP="00C61C7B">
      <w:pPr>
        <w:widowControl w:val="0"/>
        <w:numPr>
          <w:ilvl w:val="0"/>
          <w:numId w:val="8"/>
        </w:numPr>
        <w:tabs>
          <w:tab w:val="left" w:pos="851"/>
          <w:tab w:val="left" w:pos="1050"/>
        </w:tabs>
        <w:autoSpaceDE w:val="0"/>
        <w:autoSpaceDN w:val="0"/>
        <w:adjustRightInd w:val="0"/>
        <w:spacing w:after="0" w:line="276" w:lineRule="auto"/>
        <w:ind w:left="0" w:firstLine="567"/>
        <w:jc w:val="both"/>
        <w:rPr>
          <w:rFonts w:ascii="Times New Roman" w:hAnsi="Times New Roman"/>
          <w:sz w:val="24"/>
          <w:szCs w:val="24"/>
        </w:rPr>
      </w:pPr>
      <w:r w:rsidRPr="00C61C7B">
        <w:rPr>
          <w:rFonts w:ascii="Times New Roman" w:hAnsi="Times New Roman"/>
          <w:sz w:val="24"/>
          <w:szCs w:val="24"/>
        </w:rPr>
        <w:t>дейностите в тези културни обекти са организирани по нетърговски начин и са от нестопанско естество,</w:t>
      </w:r>
    </w:p>
    <w:p w:rsidR="00C61C7B" w:rsidRPr="00C61C7B" w:rsidRDefault="00C61C7B" w:rsidP="00C61C7B">
      <w:pPr>
        <w:spacing w:line="276" w:lineRule="auto"/>
        <w:contextualSpacing/>
        <w:jc w:val="both"/>
        <w:rPr>
          <w:rFonts w:ascii="Times New Roman" w:hAnsi="Times New Roman"/>
          <w:b/>
          <w:sz w:val="24"/>
          <w:szCs w:val="24"/>
        </w:rPr>
      </w:pPr>
      <w:r w:rsidRPr="00C61C7B">
        <w:rPr>
          <w:rFonts w:ascii="Times New Roman" w:hAnsi="Times New Roman"/>
          <w:b/>
          <w:sz w:val="24"/>
          <w:szCs w:val="24"/>
        </w:rPr>
        <w:t>финансовото подпомагане няма да представлява „държавна помощ“ по смисъла на чл. 107, параграф 1 от ДФЕС.</w:t>
      </w:r>
    </w:p>
    <w:p w:rsidR="00C61C7B" w:rsidRPr="00C61C7B" w:rsidRDefault="00C61C7B" w:rsidP="00C61C7B">
      <w:pPr>
        <w:spacing w:line="276" w:lineRule="auto"/>
        <w:ind w:firstLine="567"/>
        <w:contextualSpacing/>
        <w:jc w:val="both"/>
        <w:rPr>
          <w:rFonts w:ascii="Times New Roman" w:hAnsi="Times New Roman"/>
          <w:sz w:val="24"/>
          <w:szCs w:val="24"/>
        </w:rPr>
      </w:pPr>
    </w:p>
    <w:p w:rsidR="00C61C7B" w:rsidRPr="00C61C7B" w:rsidRDefault="00C61C7B" w:rsidP="00C61C7B">
      <w:pPr>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xml:space="preserve">Финансовата помощ за дейностите по т. 2, когато бенефициентът действа като „предприятие“ и извършва икономически дейности, </w:t>
      </w:r>
      <w:r w:rsidRPr="00C61C7B">
        <w:rPr>
          <w:rFonts w:ascii="Times New Roman" w:hAnsi="Times New Roman"/>
          <w:b/>
          <w:sz w:val="24"/>
          <w:szCs w:val="24"/>
        </w:rPr>
        <w:t xml:space="preserve">представлява „държавна помощ“ по смисъла на чл. 107, параграф 1 от ДФЕС. </w:t>
      </w:r>
      <w:r w:rsidRPr="00C61C7B">
        <w:rPr>
          <w:rFonts w:ascii="Times New Roman" w:hAnsi="Times New Roman"/>
          <w:sz w:val="24"/>
          <w:szCs w:val="24"/>
        </w:rPr>
        <w:t>Режимът на държавни помощи включва условията за изпълнение на Регламент № 1407/2013 съгласно Приложение № 12 от настоящите условия.</w:t>
      </w:r>
    </w:p>
    <w:p w:rsidR="00C61C7B" w:rsidRPr="00C61C7B" w:rsidRDefault="00C61C7B" w:rsidP="00C61C7B">
      <w:pPr>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Дейностите по т. 2, когато бенефициентът действа като „предприятие“ влизат в обхвата на режим de minimis съгласно Регламент № 1407/2013 и при прилагането им следва да се спазват следните условия:</w:t>
      </w:r>
    </w:p>
    <w:p w:rsidR="00C61C7B" w:rsidRPr="00C61C7B" w:rsidRDefault="00C61C7B" w:rsidP="00C61C7B">
      <w:pPr>
        <w:tabs>
          <w:tab w:val="left" w:pos="993"/>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1.</w:t>
      </w:r>
      <w:r w:rsidRPr="00C61C7B">
        <w:rPr>
          <w:rFonts w:ascii="Times New Roman" w:hAnsi="Times New Roman"/>
          <w:sz w:val="24"/>
          <w:szCs w:val="24"/>
        </w:rPr>
        <w:tab/>
        <w:t>Дейностите, които попадат в обхвата на de minimis се представят на предприятията от всички сектори с изключение на тези посочени в чл. 1 на Регламент 1407/2013.</w:t>
      </w:r>
    </w:p>
    <w:p w:rsidR="00C61C7B" w:rsidRPr="00C61C7B" w:rsidRDefault="00C61C7B" w:rsidP="00C61C7B">
      <w:pPr>
        <w:tabs>
          <w:tab w:val="left" w:pos="993"/>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2.</w:t>
      </w:r>
      <w:r w:rsidRPr="00C61C7B">
        <w:rPr>
          <w:rFonts w:ascii="Times New Roman" w:hAnsi="Times New Roman"/>
          <w:sz w:val="24"/>
          <w:szCs w:val="24"/>
        </w:rPr>
        <w:tab/>
        <w:t xml:space="preserve">Максималният размер на помощта по режим de minimis, за която се кандидатства, заедно с другите получени минимални помощи, не може да надхвърля </w:t>
      </w:r>
      <w:r w:rsidRPr="00C61C7B">
        <w:rPr>
          <w:rFonts w:ascii="Times New Roman" w:hAnsi="Times New Roman"/>
          <w:sz w:val="24"/>
          <w:szCs w:val="24"/>
        </w:rPr>
        <w:lastRenderedPageBreak/>
        <w:t>левовата равностойност на 200 000 евро и съответно левовата равностойност на 100 000 евро, в случай на едно и също предприятие, което осъществява шосейни товарни превози за чужда сметка или срещу възнаграждение, за период от три данъчни години.</w:t>
      </w:r>
    </w:p>
    <w:p w:rsidR="00C61C7B" w:rsidRPr="00C61C7B" w:rsidRDefault="00C61C7B" w:rsidP="00C61C7B">
      <w:pPr>
        <w:tabs>
          <w:tab w:val="left" w:pos="993"/>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3.</w:t>
      </w:r>
      <w:r w:rsidRPr="00C61C7B">
        <w:rPr>
          <w:rFonts w:ascii="Times New Roman" w:hAnsi="Times New Roman"/>
          <w:sz w:val="24"/>
          <w:szCs w:val="24"/>
        </w:rPr>
        <w:tab/>
        <w:t>Ако дадено предприятие изпълнява сухопътни товарни превози за чужда сметка или срещу възнаграждение, както и ако извършва други дейности, за които се прилага таванът от 200 000 EUR, таванът от 200 000 EUR се прилага за предприятието, при условие че съответната държава членка гарантира посредством подходящи средства, като например отделяне на дейностите или разграничаване на разходите, че помощите за дейността по сухопътни товарни превози не надвишават 100 000'EUR и че помощите de minimis не се използват за придобиване на товарни автомобили.</w:t>
      </w:r>
    </w:p>
    <w:p w:rsidR="00C61C7B" w:rsidRPr="00C61C7B" w:rsidRDefault="00C61C7B" w:rsidP="00C61C7B">
      <w:pPr>
        <w:tabs>
          <w:tab w:val="left" w:pos="993"/>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4.</w:t>
      </w:r>
      <w:r w:rsidRPr="00C61C7B">
        <w:rPr>
          <w:rFonts w:ascii="Times New Roman" w:hAnsi="Times New Roman"/>
          <w:sz w:val="24"/>
          <w:szCs w:val="24"/>
        </w:rPr>
        <w:tab/>
        <w:t xml:space="preserve">Помощта се смята за отпусната от момента на подписване на договор за предоставяне на финансова помощ.  </w:t>
      </w:r>
    </w:p>
    <w:p w:rsidR="00C61C7B" w:rsidRPr="00C61C7B" w:rsidRDefault="00C61C7B" w:rsidP="00C61C7B">
      <w:pPr>
        <w:tabs>
          <w:tab w:val="left" w:pos="993"/>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5.</w:t>
      </w:r>
      <w:r w:rsidRPr="00C61C7B">
        <w:rPr>
          <w:rFonts w:ascii="Times New Roman" w:hAnsi="Times New Roman"/>
          <w:sz w:val="24"/>
          <w:szCs w:val="24"/>
        </w:rPr>
        <w:tab/>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C61C7B" w:rsidRPr="00C61C7B" w:rsidRDefault="00C61C7B" w:rsidP="00C61C7B">
      <w:pPr>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предприятието кандидат;</w:t>
      </w:r>
    </w:p>
    <w:p w:rsidR="00C61C7B" w:rsidRPr="00C61C7B" w:rsidRDefault="00C61C7B" w:rsidP="00C61C7B">
      <w:pPr>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предприятията, с които предприятието кандидат образува „едно и също предприятие“   по смисъла на чл. 2, пар. 2 на Регламент (ЕС) № 1407/2013;</w:t>
      </w:r>
    </w:p>
    <w:p w:rsidR="00C61C7B" w:rsidRPr="00C61C7B" w:rsidRDefault="00C61C7B" w:rsidP="00C61C7B">
      <w:pPr>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rsidR="00C61C7B" w:rsidRPr="00C61C7B" w:rsidRDefault="00C61C7B" w:rsidP="00C61C7B">
      <w:pPr>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1407/2013.</w:t>
      </w:r>
    </w:p>
    <w:p w:rsidR="00C61C7B" w:rsidRPr="00C61C7B" w:rsidRDefault="00C61C7B" w:rsidP="00C61C7B">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6.</w:t>
      </w:r>
      <w:r w:rsidRPr="00C61C7B">
        <w:rPr>
          <w:rFonts w:ascii="Times New Roman" w:hAnsi="Times New Roman"/>
          <w:sz w:val="24"/>
          <w:szCs w:val="24"/>
        </w:rPr>
        <w:tab/>
        <w:t>Натрупването в рамките на едно и също предприятие е съгласно разпоредбите на чл. 1, пар. 2 и чл. 5 на Регламент (ЕС) № 1407/2013:</w:t>
      </w:r>
    </w:p>
    <w:p w:rsidR="00C61C7B" w:rsidRPr="00C61C7B" w:rsidRDefault="00C61C7B" w:rsidP="00C61C7B">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w:t>
      </w:r>
      <w:r w:rsidRPr="00C61C7B">
        <w:rPr>
          <w:rFonts w:ascii="Times New Roman" w:hAnsi="Times New Roman"/>
          <w:sz w:val="24"/>
          <w:szCs w:val="24"/>
        </w:rPr>
        <w:tab/>
        <w:t xml:space="preserve">Когато дадено предприятие извършва дейност в секторите посочени в параграф 1, букви а,б или в на чл. 1 от Регламент (ЕС) № 1407/2013, както и в един или повече сектори  или дейности обхванати от цитирания регламент за таван се използва определения в член 3, параграф 2 от Регламент (ЕС) № 1407/2013, при условие че се гарантира чрез подходящи средства — чрез разделение/демаркация на дейностите или </w:t>
      </w:r>
      <w:r w:rsidRPr="00C61C7B">
        <w:rPr>
          <w:rFonts w:ascii="Times New Roman" w:hAnsi="Times New Roman"/>
          <w:sz w:val="24"/>
          <w:szCs w:val="24"/>
        </w:rPr>
        <w:lastRenderedPageBreak/>
        <w:t>разграничаване на разходите, че дейностите в сектора посочени в параграф 1, букви а,б или в не се ползват от помощи de minimis, предоставени в съответствие с Регламент (ЕС) № 1407/2013.</w:t>
      </w:r>
    </w:p>
    <w:p w:rsidR="00C61C7B" w:rsidRPr="00C61C7B" w:rsidRDefault="00C61C7B" w:rsidP="00C61C7B">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w:t>
      </w:r>
      <w:r w:rsidRPr="00C61C7B">
        <w:rPr>
          <w:rFonts w:ascii="Times New Roman" w:hAnsi="Times New Roman"/>
          <w:sz w:val="24"/>
          <w:szCs w:val="24"/>
        </w:rPr>
        <w:tab/>
        <w:t xml:space="preserve">Когато дадено предприятие попада в приложното поле на Регламент (ЕС) № 1407/2013 помоща de minimis предоставена за него съгласно регламента може да се кумулира с помощ de minimis предоставена съгласно Регламент (ЕС)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(ЕС) № 1407/2013. </w:t>
      </w:r>
    </w:p>
    <w:p w:rsidR="00C61C7B" w:rsidRPr="00C61C7B" w:rsidRDefault="00C61C7B" w:rsidP="00C61C7B">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w:t>
      </w:r>
      <w:r w:rsidRPr="00C61C7B">
        <w:rPr>
          <w:rFonts w:ascii="Times New Roman" w:hAnsi="Times New Roman"/>
          <w:sz w:val="24"/>
          <w:szCs w:val="24"/>
        </w:rPr>
        <w:tab/>
        <w:t>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rsidR="00C61C7B" w:rsidRPr="00C61C7B" w:rsidRDefault="00C61C7B" w:rsidP="00C61C7B">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7.</w:t>
      </w:r>
      <w:r w:rsidRPr="00C61C7B">
        <w:rPr>
          <w:rFonts w:ascii="Times New Roman" w:hAnsi="Times New Roman"/>
          <w:sz w:val="24"/>
          <w:szCs w:val="24"/>
        </w:rPr>
        <w:tab/>
        <w:t>При определяне на максимално допустимият размер и съответно интензитет на помощта, се взема предвид както размера на минималната помощ, за която се кандидатства, така и общият размер на вече получена 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w:t>
      </w:r>
    </w:p>
    <w:p w:rsidR="00C61C7B" w:rsidRPr="00C61C7B" w:rsidRDefault="00C61C7B" w:rsidP="00C61C7B">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8.</w:t>
      </w:r>
      <w:r w:rsidRPr="00C61C7B">
        <w:rPr>
          <w:rFonts w:ascii="Times New Roman" w:hAnsi="Times New Roman"/>
          <w:sz w:val="24"/>
          <w:szCs w:val="24"/>
        </w:rPr>
        <w:tab/>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rsidR="00C61C7B" w:rsidRPr="00C61C7B" w:rsidRDefault="00C61C7B" w:rsidP="00C61C7B">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9.</w:t>
      </w:r>
      <w:r w:rsidRPr="00C61C7B">
        <w:rPr>
          <w:rFonts w:ascii="Times New Roman" w:hAnsi="Times New Roman"/>
          <w:sz w:val="24"/>
          <w:szCs w:val="24"/>
        </w:rPr>
        <w:tab/>
        <w:t>За изпълнението на обстоятелствата кандидатите посочват данните за получени минимални помощи в Декларация за минимални помощи, попълнена по образец – Приложение № 12.</w:t>
      </w:r>
    </w:p>
    <w:p w:rsidR="00C61C7B" w:rsidRPr="00C61C7B" w:rsidRDefault="00C61C7B" w:rsidP="00C61C7B">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10. Цитираните по-горе условия на регламента се проверяват на етап административно съответствие и допустимост на проектното предложение.</w:t>
      </w:r>
    </w:p>
    <w:p w:rsidR="00C61C7B" w:rsidRPr="00C61C7B" w:rsidRDefault="00C61C7B" w:rsidP="00C61C7B">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lastRenderedPageBreak/>
        <w:t>11. 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w:t>
      </w:r>
    </w:p>
    <w:p w:rsidR="00C61C7B" w:rsidRPr="00C61C7B" w:rsidRDefault="00C61C7B" w:rsidP="00C61C7B">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xml:space="preserve">12. </w:t>
      </w:r>
      <w:r w:rsidRPr="00C61C7B">
        <w:rPr>
          <w:rFonts w:ascii="Times New Roman" w:hAnsi="Times New Roman"/>
          <w:sz w:val="24"/>
          <w:szCs w:val="24"/>
        </w:rPr>
        <w:tab/>
        <w:t>Периодът, който се проверява е три данъчни години.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w:t>
      </w:r>
    </w:p>
    <w:p w:rsidR="00C61C7B" w:rsidRPr="00C61C7B" w:rsidRDefault="00C61C7B" w:rsidP="00C61C7B">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13.</w:t>
      </w:r>
      <w:r w:rsidRPr="00C61C7B">
        <w:rPr>
          <w:rFonts w:ascii="Times New Roman" w:hAnsi="Times New Roman"/>
          <w:sz w:val="24"/>
          <w:szCs w:val="24"/>
        </w:rPr>
        <w:tab/>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C61C7B" w:rsidRPr="00C61C7B" w:rsidRDefault="00C61C7B" w:rsidP="00C61C7B">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xml:space="preserve">14. </w:t>
      </w:r>
      <w:r w:rsidRPr="00C61C7B">
        <w:rPr>
          <w:rFonts w:ascii="Times New Roman" w:hAnsi="Times New Roman"/>
          <w:sz w:val="24"/>
          <w:szCs w:val="24"/>
        </w:rPr>
        <w:tab/>
        <w:t>Последствията при неспазване на т.2 – отказване на помощта, служебно намаляване на помощта или възстановяване на неправомерно предоставена помощ.</w:t>
      </w:r>
    </w:p>
    <w:p w:rsidR="00C61C7B" w:rsidRPr="00C61C7B" w:rsidRDefault="00C61C7B" w:rsidP="00C61C7B">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15.</w:t>
      </w:r>
      <w:r w:rsidRPr="00C61C7B">
        <w:rPr>
          <w:rFonts w:ascii="Times New Roman" w:hAnsi="Times New Roman"/>
          <w:sz w:val="24"/>
          <w:szCs w:val="24"/>
        </w:rPr>
        <w:tab/>
        <w:t xml:space="preserve"> Преди сключване на договор за предоставяне на безвъзмездна финансова помощ, Държавен фонд „Земеделие“ ще извършва документална проверка на декларираните данни от одобрените кандидати в Декларацията за държавни/минимални помощи. </w:t>
      </w:r>
    </w:p>
    <w:p w:rsidR="00C61C7B" w:rsidRPr="00C61C7B" w:rsidRDefault="00C61C7B" w:rsidP="00C61C7B">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16.</w:t>
      </w:r>
      <w:r w:rsidRPr="00C61C7B">
        <w:rPr>
          <w:rFonts w:ascii="Times New Roman" w:hAnsi="Times New Roman"/>
          <w:sz w:val="24"/>
          <w:szCs w:val="24"/>
        </w:rPr>
        <w:tab/>
        <w:t>Държавен фонд „Земеделие“ информира министъра на финансите в срок до три дни от предоставянето на всяка помощ, попадаща в обхвата на минимална помощ.</w:t>
      </w:r>
    </w:p>
    <w:p w:rsidR="00C61C7B" w:rsidRPr="00C61C7B" w:rsidRDefault="00C61C7B" w:rsidP="00C61C7B">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17.</w:t>
      </w:r>
      <w:r w:rsidRPr="00C61C7B">
        <w:rPr>
          <w:rFonts w:ascii="Times New Roman" w:hAnsi="Times New Roman"/>
          <w:sz w:val="24"/>
          <w:szCs w:val="24"/>
        </w:rPr>
        <w:tab/>
        <w:t>В договора за безвъзмездна финансова помощ, се съдържа информация относно вида на отпуснатата помощ, както и за възможните последствия от предоставянето й, включително условията за натрупване и възможността за възстановяване на неправомерно предоставена помощ по реда на Данъчно-осигурителния процесуален кодекс.</w:t>
      </w:r>
    </w:p>
    <w:p w:rsidR="00C61C7B" w:rsidRPr="00C61C7B" w:rsidRDefault="00C61C7B" w:rsidP="00C61C7B">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18.</w:t>
      </w:r>
      <w:r w:rsidRPr="00C61C7B">
        <w:rPr>
          <w:rFonts w:ascii="Times New Roman" w:hAnsi="Times New Roman"/>
          <w:sz w:val="24"/>
          <w:szCs w:val="24"/>
        </w:rPr>
        <w:tab/>
        <w:t xml:space="preserve">Възстановяването на неправомерно предоставена държавна помощ се извършва по реда на Закона за държавните помощи.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w:t>
      </w:r>
      <w:r w:rsidRPr="00C61C7B">
        <w:rPr>
          <w:rFonts w:ascii="Times New Roman" w:hAnsi="Times New Roman"/>
          <w:sz w:val="24"/>
          <w:szCs w:val="24"/>
        </w:rPr>
        <w:lastRenderedPageBreak/>
        <w:t>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rsidR="00C61C7B" w:rsidRPr="00C61C7B" w:rsidRDefault="00C61C7B" w:rsidP="00C61C7B">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19.</w:t>
      </w:r>
      <w:r w:rsidRPr="00C61C7B">
        <w:rPr>
          <w:rFonts w:ascii="Times New Roman" w:hAnsi="Times New Roman"/>
          <w:sz w:val="24"/>
          <w:szCs w:val="24"/>
        </w:rPr>
        <w:tab/>
        <w:t>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de minimis за период от 10 бюджетни години от датата, на която е предоставена последната индивидуална помощ по схемата и да я предоставя при поискване в срок от 5 работни дни на МИГ или на Държавен фонд „Земеделие“.</w:t>
      </w:r>
    </w:p>
    <w:p w:rsidR="00C61C7B" w:rsidRPr="00C61C7B" w:rsidRDefault="00C61C7B" w:rsidP="00C61C7B">
      <w:pPr>
        <w:tabs>
          <w:tab w:val="left" w:pos="1065"/>
        </w:tabs>
        <w:spacing w:line="276" w:lineRule="auto"/>
        <w:ind w:firstLine="567"/>
        <w:contextualSpacing/>
        <w:jc w:val="both"/>
        <w:rPr>
          <w:rFonts w:ascii="Times New Roman" w:hAnsi="Times New Roman"/>
          <w:sz w:val="24"/>
          <w:szCs w:val="24"/>
        </w:rPr>
      </w:pPr>
    </w:p>
    <w:p w:rsidR="00C61C7B" w:rsidRPr="00C61C7B" w:rsidRDefault="00C61C7B" w:rsidP="00C61C7B">
      <w:pPr>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xml:space="preserve">За целите на таваните, посочени в т. 2, помощта се изразява като парични безвъзмездни средства. Всички използвани стойности са в брутно изражение, т.е. преди облагане с данъци или други такси. В случаите, в които помощта се отпуска под форма, различна от безвъзмездна помощ, размерът на помощта е брутният еквивалент на безвъзмездна помощ. </w:t>
      </w:r>
    </w:p>
    <w:p w:rsidR="003D7AE0" w:rsidRPr="00C61C7B" w:rsidRDefault="00C61C7B" w:rsidP="00C61C7B">
      <w:pPr>
        <w:spacing w:line="276" w:lineRule="auto"/>
        <w:ind w:firstLine="567"/>
        <w:contextualSpacing/>
        <w:jc w:val="both"/>
        <w:rPr>
          <w:rFonts w:ascii="Times New Roman" w:eastAsiaTheme="minorHAnsi" w:hAnsi="Times New Roman"/>
          <w:b/>
          <w:color w:val="5B9BD5" w:themeColor="accent1"/>
          <w:sz w:val="24"/>
          <w:szCs w:val="24"/>
        </w:rPr>
      </w:pPr>
      <w:r w:rsidRPr="00C61C7B">
        <w:rPr>
          <w:rFonts w:ascii="Times New Roman" w:hAnsi="Times New Roman"/>
          <w:sz w:val="24"/>
          <w:szCs w:val="24"/>
        </w:rPr>
        <w:t>Помощ, изплащана на траншове, се сконтира към стойността ѝ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w:t>
      </w:r>
    </w:p>
    <w:p w:rsidR="003D7AE0" w:rsidRDefault="003D7AE0" w:rsidP="002C4CDA">
      <w:pPr>
        <w:spacing w:after="0" w:line="276" w:lineRule="auto"/>
        <w:rPr>
          <w:rFonts w:ascii="Times New Roman" w:eastAsiaTheme="minorHAnsi" w:hAnsi="Times New Roman"/>
          <w:b/>
          <w:color w:val="5B9BD5" w:themeColor="accent1"/>
          <w:sz w:val="24"/>
          <w:szCs w:val="24"/>
          <w:lang w:val="en-US"/>
        </w:rPr>
      </w:pPr>
    </w:p>
    <w:p w:rsidR="003D7AE0" w:rsidRDefault="003D7AE0" w:rsidP="002C4CDA">
      <w:pPr>
        <w:spacing w:after="0" w:line="276" w:lineRule="auto"/>
        <w:rPr>
          <w:rFonts w:ascii="Times New Roman" w:eastAsiaTheme="minorHAnsi" w:hAnsi="Times New Roman"/>
          <w:b/>
          <w:color w:val="5B9BD5" w:themeColor="accent1"/>
          <w:sz w:val="24"/>
          <w:szCs w:val="24"/>
          <w:lang w:val="en-US"/>
        </w:rPr>
      </w:pPr>
    </w:p>
    <w:p w:rsidR="004A60F9" w:rsidRPr="002C4CDA" w:rsidRDefault="00E0721A" w:rsidP="002C4CDA">
      <w:pPr>
        <w:spacing w:after="0" w:line="276" w:lineRule="auto"/>
        <w:rPr>
          <w:rFonts w:ascii="Times New Roman" w:eastAsiaTheme="minorHAnsi" w:hAnsi="Times New Roman"/>
          <w:b/>
          <w:sz w:val="24"/>
          <w:szCs w:val="24"/>
        </w:rPr>
      </w:pPr>
      <w:r w:rsidRPr="00E0721A">
        <w:rPr>
          <w:rFonts w:ascii="Times New Roman" w:eastAsiaTheme="minorHAnsi" w:hAnsi="Times New Roman"/>
          <w:b/>
          <w:color w:val="5B9BD5" w:themeColor="accent1"/>
          <w:sz w:val="24"/>
          <w:szCs w:val="24"/>
        </w:rPr>
        <w:t>17.Хоризонтални политики: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2"/>
      </w:tblGrid>
      <w:tr w:rsidR="004A60F9" w:rsidRPr="002C4CDA" w:rsidTr="00F32C39">
        <w:tc>
          <w:tcPr>
            <w:tcW w:w="9062" w:type="dxa"/>
            <w:shd w:val="clear" w:color="auto" w:fill="auto"/>
          </w:tcPr>
          <w:p w:rsidR="004A60F9" w:rsidRPr="002A18A5" w:rsidRDefault="004A60F9" w:rsidP="00720B79">
            <w:pPr>
              <w:spacing w:after="0" w:line="276" w:lineRule="auto"/>
              <w:jc w:val="both"/>
              <w:rPr>
                <w:rFonts w:ascii="Times New Roman" w:eastAsiaTheme="minorHAnsi" w:hAnsi="Times New Roman"/>
                <w:sz w:val="24"/>
                <w:szCs w:val="24"/>
              </w:rPr>
            </w:pPr>
            <w:r w:rsidRPr="002A18A5">
              <w:rPr>
                <w:rFonts w:ascii="Times New Roman" w:eastAsiaTheme="minorHAnsi" w:hAnsi="Times New Roman"/>
                <w:sz w:val="24"/>
                <w:szCs w:val="24"/>
              </w:rPr>
              <w:t>Подходът ВОМР се прилага при спазване на хоризонталните принципи на политиката за изпълнение на ЕСИФ.</w:t>
            </w:r>
          </w:p>
          <w:p w:rsidR="004A60F9" w:rsidRPr="002A18A5" w:rsidRDefault="004A60F9" w:rsidP="00720B79">
            <w:pPr>
              <w:spacing w:after="0" w:line="276" w:lineRule="auto"/>
              <w:jc w:val="both"/>
              <w:rPr>
                <w:rFonts w:ascii="Times New Roman" w:eastAsiaTheme="minorHAnsi" w:hAnsi="Times New Roman"/>
                <w:sz w:val="24"/>
                <w:szCs w:val="24"/>
              </w:rPr>
            </w:pPr>
            <w:r w:rsidRPr="002A18A5">
              <w:rPr>
                <w:rFonts w:ascii="Times New Roman" w:eastAsiaTheme="minorHAnsi" w:hAnsi="Times New Roman"/>
                <w:sz w:val="24"/>
                <w:szCs w:val="24"/>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rsidR="004A60F9" w:rsidRPr="002A18A5" w:rsidRDefault="004A60F9" w:rsidP="00720B79">
            <w:pPr>
              <w:spacing w:after="0" w:line="276" w:lineRule="auto"/>
              <w:jc w:val="both"/>
              <w:rPr>
                <w:rFonts w:ascii="Times New Roman" w:eastAsiaTheme="minorHAnsi" w:hAnsi="Times New Roman"/>
                <w:sz w:val="24"/>
                <w:szCs w:val="24"/>
              </w:rPr>
            </w:pPr>
            <w:r w:rsidRPr="002A18A5">
              <w:rPr>
                <w:rFonts w:ascii="Times New Roman" w:eastAsiaTheme="minorHAnsi" w:hAnsi="Times New Roman"/>
                <w:sz w:val="24"/>
                <w:szCs w:val="24"/>
              </w:rPr>
              <w:t>1. Равенство между половете и липса на дискриминация - прилагане на принципа на равенство между половете;</w:t>
            </w:r>
            <w:r w:rsidRPr="002A18A5">
              <w:rPr>
                <w:rFonts w:ascii="Times New Roman" w:eastAsiaTheme="minorHAnsi" w:hAnsi="Times New Roman"/>
                <w:sz w:val="24"/>
                <w:szCs w:val="24"/>
              </w:rPr>
              <w:tab/>
              <w:t xml:space="preserve">  допринасяне за утвърждаване на принципа на равните възможности и  създаване на условия за превенция на дискриминацията.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w:t>
            </w:r>
            <w:r w:rsidRPr="002A18A5">
              <w:rPr>
                <w:rFonts w:ascii="Times New Roman" w:eastAsiaTheme="minorHAnsi" w:hAnsi="Times New Roman"/>
                <w:sz w:val="24"/>
                <w:szCs w:val="24"/>
              </w:rPr>
              <w:lastRenderedPageBreak/>
              <w:t xml:space="preserve">отстрани всички дейности, водещи до неравнопоставеност. </w:t>
            </w:r>
          </w:p>
          <w:p w:rsidR="004A60F9" w:rsidRPr="002A18A5" w:rsidRDefault="004A60F9" w:rsidP="00720B79">
            <w:pPr>
              <w:spacing w:after="0" w:line="276" w:lineRule="auto"/>
              <w:jc w:val="both"/>
              <w:rPr>
                <w:rFonts w:ascii="Times New Roman" w:eastAsiaTheme="minorHAnsi" w:hAnsi="Times New Roman"/>
                <w:sz w:val="24"/>
                <w:szCs w:val="24"/>
                <w:lang w:val="en-US"/>
              </w:rPr>
            </w:pPr>
            <w:r w:rsidRPr="002A18A5">
              <w:rPr>
                <w:rFonts w:ascii="Times New Roman" w:eastAsiaTheme="minorHAnsi" w:hAnsi="Times New Roman"/>
                <w:sz w:val="24"/>
                <w:szCs w:val="24"/>
              </w:rPr>
              <w:t xml:space="preserve">2. Устойчиво развитие (защита на околната среда)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tc>
      </w:tr>
    </w:tbl>
    <w:p w:rsidR="00F32C39" w:rsidRDefault="00F32C39" w:rsidP="002C4CDA">
      <w:pPr>
        <w:spacing w:after="0" w:line="276" w:lineRule="auto"/>
        <w:rPr>
          <w:rFonts w:ascii="Times New Roman" w:eastAsiaTheme="minorHAnsi" w:hAnsi="Times New Roman"/>
          <w:b/>
          <w:sz w:val="24"/>
          <w:szCs w:val="24"/>
        </w:rPr>
      </w:pPr>
    </w:p>
    <w:p w:rsidR="002A18A5" w:rsidRDefault="002A18A5" w:rsidP="002C4CDA">
      <w:pPr>
        <w:spacing w:after="0" w:line="276" w:lineRule="auto"/>
        <w:rPr>
          <w:rFonts w:ascii="Times New Roman" w:eastAsiaTheme="minorHAnsi" w:hAnsi="Times New Roman"/>
          <w:b/>
          <w:color w:val="5B9BD5" w:themeColor="accent1"/>
          <w:sz w:val="24"/>
          <w:szCs w:val="24"/>
          <w:lang w:val="en-US"/>
        </w:rPr>
      </w:pPr>
    </w:p>
    <w:p w:rsidR="004469BF" w:rsidRPr="002C4CDA" w:rsidRDefault="004469BF" w:rsidP="002C4CDA">
      <w:pPr>
        <w:spacing w:after="0" w:line="276" w:lineRule="auto"/>
        <w:rPr>
          <w:rFonts w:ascii="Times New Roman" w:eastAsiaTheme="minorHAnsi" w:hAnsi="Times New Roman"/>
          <w:b/>
          <w:sz w:val="24"/>
          <w:szCs w:val="24"/>
        </w:rPr>
      </w:pPr>
      <w:r w:rsidRPr="004469BF">
        <w:rPr>
          <w:rFonts w:ascii="Times New Roman" w:eastAsiaTheme="minorHAnsi" w:hAnsi="Times New Roman"/>
          <w:b/>
          <w:color w:val="5B9BD5" w:themeColor="accent1"/>
          <w:sz w:val="24"/>
          <w:szCs w:val="24"/>
        </w:rPr>
        <w:t>18.Минимален и максимален срок за изпълнение на проекта (ако е приложимо):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F32C39" w:rsidRPr="002C4CDA" w:rsidTr="003E7EE4">
        <w:tc>
          <w:tcPr>
            <w:tcW w:w="10760" w:type="dxa"/>
            <w:shd w:val="clear" w:color="auto" w:fill="auto"/>
          </w:tcPr>
          <w:p w:rsidR="00FF004E" w:rsidRDefault="00E3356E" w:rsidP="00FF004E">
            <w:pPr>
              <w:spacing w:after="0" w:line="276" w:lineRule="auto"/>
              <w:jc w:val="both"/>
              <w:rPr>
                <w:rFonts w:ascii="Times New Roman" w:eastAsiaTheme="minorHAnsi" w:hAnsi="Times New Roman"/>
                <w:sz w:val="24"/>
                <w:szCs w:val="24"/>
              </w:rPr>
            </w:pPr>
            <w:r w:rsidRPr="000C2A2A">
              <w:rPr>
                <w:rFonts w:ascii="Times New Roman" w:eastAsiaTheme="minorHAnsi" w:hAnsi="Times New Roman"/>
                <w:sz w:val="24"/>
                <w:szCs w:val="24"/>
              </w:rPr>
              <w:t>1. Одобреното прое</w:t>
            </w:r>
            <w:r w:rsidR="00723C55">
              <w:rPr>
                <w:rFonts w:ascii="Times New Roman" w:eastAsiaTheme="minorHAnsi" w:hAnsi="Times New Roman"/>
                <w:sz w:val="24"/>
                <w:szCs w:val="24"/>
              </w:rPr>
              <w:t>ктно предложение се изпълнява до</w:t>
            </w:r>
            <w:r w:rsidRPr="000C2A2A">
              <w:rPr>
                <w:rFonts w:ascii="Times New Roman" w:eastAsiaTheme="minorHAnsi" w:hAnsi="Times New Roman"/>
                <w:sz w:val="24"/>
                <w:szCs w:val="24"/>
              </w:rPr>
              <w:t xml:space="preserve"> 24 месеца от датат</w:t>
            </w:r>
            <w:r w:rsidR="00723C55">
              <w:rPr>
                <w:rFonts w:ascii="Times New Roman" w:eastAsiaTheme="minorHAnsi" w:hAnsi="Times New Roman"/>
                <w:sz w:val="24"/>
                <w:szCs w:val="24"/>
              </w:rPr>
              <w:t>а</w:t>
            </w:r>
            <w:r w:rsidRPr="000C2A2A">
              <w:rPr>
                <w:rFonts w:ascii="Times New Roman" w:eastAsiaTheme="minorHAnsi" w:hAnsi="Times New Roman"/>
                <w:sz w:val="24"/>
                <w:szCs w:val="24"/>
              </w:rPr>
              <w:t xml:space="preserve"> на</w:t>
            </w:r>
            <w:r w:rsidR="00FF004E">
              <w:rPr>
                <w:rFonts w:ascii="Times New Roman" w:eastAsiaTheme="minorHAnsi" w:hAnsi="Times New Roman"/>
                <w:sz w:val="24"/>
                <w:szCs w:val="24"/>
              </w:rPr>
              <w:t xml:space="preserve"> подписването на административни</w:t>
            </w:r>
            <w:r w:rsidRPr="000C2A2A">
              <w:rPr>
                <w:rFonts w:ascii="Times New Roman" w:eastAsiaTheme="minorHAnsi" w:hAnsi="Times New Roman"/>
                <w:sz w:val="24"/>
                <w:szCs w:val="24"/>
              </w:rPr>
              <w:t>я договор за предоставяне на безвъзмездната финансова помощ с ДФЗ-РА</w:t>
            </w:r>
            <w:r w:rsidR="00FF004E">
              <w:rPr>
                <w:rFonts w:ascii="Times New Roman" w:eastAsiaTheme="minorHAnsi" w:hAnsi="Times New Roman"/>
                <w:sz w:val="24"/>
                <w:szCs w:val="24"/>
              </w:rPr>
              <w:t>.</w:t>
            </w:r>
            <w:r w:rsidRPr="000C2A2A">
              <w:rPr>
                <w:rFonts w:ascii="Times New Roman" w:eastAsiaTheme="minorHAnsi" w:hAnsi="Times New Roman"/>
                <w:sz w:val="24"/>
                <w:szCs w:val="24"/>
              </w:rPr>
              <w:t xml:space="preserve"> </w:t>
            </w:r>
          </w:p>
          <w:p w:rsidR="00F32C39" w:rsidRPr="002C4CDA" w:rsidRDefault="00FF004E" w:rsidP="00FF004E">
            <w:pPr>
              <w:spacing w:after="0" w:line="276" w:lineRule="auto"/>
              <w:jc w:val="both"/>
              <w:rPr>
                <w:rFonts w:ascii="Times New Roman" w:eastAsiaTheme="minorHAnsi" w:hAnsi="Times New Roman"/>
                <w:b/>
                <w:sz w:val="24"/>
                <w:szCs w:val="24"/>
              </w:rPr>
            </w:pPr>
            <w:r>
              <w:rPr>
                <w:rFonts w:ascii="Times New Roman" w:eastAsiaTheme="minorHAnsi" w:hAnsi="Times New Roman"/>
                <w:sz w:val="24"/>
                <w:szCs w:val="24"/>
              </w:rPr>
              <w:t>2</w:t>
            </w:r>
            <w:r w:rsidR="00E3356E" w:rsidRPr="000C2A2A">
              <w:rPr>
                <w:rFonts w:ascii="Times New Roman" w:eastAsiaTheme="minorHAnsi" w:hAnsi="Times New Roman"/>
                <w:sz w:val="24"/>
                <w:szCs w:val="24"/>
              </w:rPr>
              <w:t xml:space="preserve">. </w:t>
            </w:r>
            <w:r w:rsidR="00F32C39" w:rsidRPr="000C2A2A">
              <w:rPr>
                <w:rFonts w:ascii="Times New Roman" w:eastAsiaTheme="minorHAnsi" w:hAnsi="Times New Roman"/>
                <w:sz w:val="24"/>
                <w:szCs w:val="24"/>
              </w:rPr>
              <w:t xml:space="preserve">Крайният срок за изпълнение на дейностите по проектите към стратегия за ВОМР, финансирани от ЕЗФРСР, </w:t>
            </w:r>
            <w:r w:rsidR="00563F7C" w:rsidRPr="000C2A2A">
              <w:rPr>
                <w:rFonts w:ascii="Times New Roman" w:eastAsiaTheme="minorHAnsi" w:hAnsi="Times New Roman"/>
                <w:sz w:val="24"/>
                <w:szCs w:val="24"/>
              </w:rPr>
              <w:t>е до 2023 г.</w:t>
            </w:r>
          </w:p>
        </w:tc>
      </w:tr>
    </w:tbl>
    <w:p w:rsidR="00F32C39" w:rsidRDefault="00F32C39" w:rsidP="002C4CDA">
      <w:pPr>
        <w:spacing w:after="0" w:line="276" w:lineRule="auto"/>
        <w:rPr>
          <w:rFonts w:ascii="Times New Roman" w:eastAsiaTheme="minorHAnsi" w:hAnsi="Times New Roman"/>
          <w:b/>
          <w:sz w:val="24"/>
          <w:szCs w:val="24"/>
        </w:rPr>
      </w:pPr>
    </w:p>
    <w:p w:rsidR="007D0BC1" w:rsidRDefault="007D0BC1" w:rsidP="002C4CDA">
      <w:pPr>
        <w:spacing w:after="0" w:line="276" w:lineRule="auto"/>
        <w:rPr>
          <w:rFonts w:ascii="Times New Roman" w:eastAsiaTheme="minorHAnsi" w:hAnsi="Times New Roman"/>
          <w:b/>
          <w:color w:val="5B9BD5" w:themeColor="accent1"/>
          <w:sz w:val="24"/>
          <w:szCs w:val="24"/>
        </w:rPr>
      </w:pPr>
    </w:p>
    <w:p w:rsidR="004F36A5" w:rsidRPr="002C4CDA" w:rsidRDefault="004F36A5" w:rsidP="002C4CDA">
      <w:pPr>
        <w:spacing w:after="0" w:line="276" w:lineRule="auto"/>
        <w:rPr>
          <w:rFonts w:ascii="Times New Roman" w:eastAsiaTheme="minorHAnsi" w:hAnsi="Times New Roman"/>
          <w:b/>
          <w:sz w:val="24"/>
          <w:szCs w:val="24"/>
        </w:rPr>
      </w:pPr>
      <w:r>
        <w:rPr>
          <w:rFonts w:ascii="Times New Roman" w:eastAsiaTheme="minorHAnsi" w:hAnsi="Times New Roman"/>
          <w:b/>
          <w:color w:val="5B9BD5" w:themeColor="accent1"/>
          <w:sz w:val="24"/>
          <w:szCs w:val="24"/>
        </w:rPr>
        <w:t>19.</w:t>
      </w:r>
      <w:r w:rsidRPr="004F36A5">
        <w:rPr>
          <w:rFonts w:ascii="Times New Roman" w:eastAsiaTheme="minorHAnsi" w:hAnsi="Times New Roman"/>
          <w:b/>
          <w:color w:val="5B9BD5" w:themeColor="accent1"/>
          <w:sz w:val="24"/>
          <w:szCs w:val="24"/>
        </w:rPr>
        <w:t>Ред за оценяване на концепциите за проектни предложения</w:t>
      </w:r>
      <w:r w:rsidRPr="004F36A5">
        <w:rPr>
          <w:rFonts w:ascii="Times New Roman" w:eastAsiaTheme="minorHAnsi" w:hAnsi="Times New Roman"/>
          <w:color w:val="5B9BD5" w:themeColor="accent1"/>
          <w:sz w:val="24"/>
          <w:szCs w:val="24"/>
        </w:rPr>
        <w:footnoteReference w:id="1"/>
      </w:r>
      <w:r w:rsidRPr="004F36A5">
        <w:rPr>
          <w:rFonts w:ascii="Times New Roman" w:eastAsiaTheme="minorHAnsi" w:hAnsi="Times New Roman"/>
          <w:b/>
          <w:color w:val="5B9BD5" w:themeColor="accent1"/>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F32C39" w:rsidRPr="002C4CDA" w:rsidTr="003E7EE4">
        <w:tc>
          <w:tcPr>
            <w:tcW w:w="10760" w:type="dxa"/>
            <w:shd w:val="clear" w:color="auto" w:fill="auto"/>
          </w:tcPr>
          <w:p w:rsidR="00F32C39" w:rsidRPr="004848AA" w:rsidRDefault="00F32C39" w:rsidP="002C4CDA">
            <w:pPr>
              <w:spacing w:after="0" w:line="276" w:lineRule="auto"/>
              <w:rPr>
                <w:rFonts w:ascii="Times New Roman" w:eastAsiaTheme="minorHAnsi" w:hAnsi="Times New Roman"/>
                <w:sz w:val="24"/>
                <w:szCs w:val="24"/>
              </w:rPr>
            </w:pPr>
            <w:r w:rsidRPr="004848AA">
              <w:rPr>
                <w:rFonts w:ascii="Times New Roman" w:eastAsiaTheme="minorHAnsi" w:hAnsi="Times New Roman"/>
                <w:sz w:val="24"/>
                <w:szCs w:val="24"/>
              </w:rPr>
              <w:t>Н</w:t>
            </w:r>
            <w:r w:rsidR="007D0BC1" w:rsidRPr="004848AA">
              <w:rPr>
                <w:rFonts w:ascii="Times New Roman" w:eastAsiaTheme="minorHAnsi" w:hAnsi="Times New Roman"/>
                <w:sz w:val="24"/>
                <w:szCs w:val="24"/>
              </w:rPr>
              <w:t>еприложимо</w:t>
            </w:r>
          </w:p>
        </w:tc>
      </w:tr>
    </w:tbl>
    <w:p w:rsidR="00F32C39" w:rsidRDefault="00F32C39" w:rsidP="002C4CDA">
      <w:pPr>
        <w:spacing w:after="0" w:line="276" w:lineRule="auto"/>
        <w:rPr>
          <w:rFonts w:ascii="Times New Roman" w:eastAsiaTheme="minorHAnsi" w:hAnsi="Times New Roman"/>
          <w:b/>
          <w:sz w:val="24"/>
          <w:szCs w:val="24"/>
        </w:rPr>
      </w:pPr>
    </w:p>
    <w:p w:rsidR="004F36A5" w:rsidRPr="002C4CDA" w:rsidRDefault="004F36A5" w:rsidP="002C4CDA">
      <w:pPr>
        <w:spacing w:after="0" w:line="276" w:lineRule="auto"/>
        <w:rPr>
          <w:rFonts w:ascii="Times New Roman" w:eastAsiaTheme="minorHAnsi" w:hAnsi="Times New Roman"/>
          <w:b/>
          <w:sz w:val="24"/>
          <w:szCs w:val="24"/>
        </w:rPr>
      </w:pPr>
      <w:r w:rsidRPr="004F36A5">
        <w:rPr>
          <w:rFonts w:ascii="Times New Roman" w:eastAsiaTheme="minorHAnsi" w:hAnsi="Times New Roman"/>
          <w:b/>
          <w:color w:val="5B9BD5" w:themeColor="accent1"/>
          <w:sz w:val="24"/>
          <w:szCs w:val="24"/>
        </w:rPr>
        <w:t>20.Критерии и методика за оценка на концепциите за проектни предложения</w:t>
      </w:r>
      <w:r w:rsidRPr="004F36A5">
        <w:rPr>
          <w:rFonts w:ascii="Times New Roman" w:eastAsiaTheme="minorHAnsi" w:hAnsi="Times New Roman"/>
          <w:color w:val="5B9BD5" w:themeColor="accent1"/>
          <w:sz w:val="24"/>
          <w:szCs w:val="24"/>
        </w:rPr>
        <w:footnoteReference w:id="2"/>
      </w:r>
      <w:r w:rsidRPr="004F36A5">
        <w:rPr>
          <w:rFonts w:ascii="Times New Roman" w:eastAsiaTheme="minorHAnsi" w:hAnsi="Times New Roman"/>
          <w:b/>
          <w:color w:val="5B9BD5" w:themeColor="accent1"/>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F32C39" w:rsidRPr="002C4CDA" w:rsidTr="003E7EE4">
        <w:tc>
          <w:tcPr>
            <w:tcW w:w="10760" w:type="dxa"/>
            <w:shd w:val="clear" w:color="auto" w:fill="auto"/>
          </w:tcPr>
          <w:p w:rsidR="00F32C39" w:rsidRPr="004848AA" w:rsidRDefault="00F32C39" w:rsidP="002C4CDA">
            <w:pPr>
              <w:spacing w:after="0" w:line="276" w:lineRule="auto"/>
              <w:rPr>
                <w:rFonts w:ascii="Times New Roman" w:eastAsiaTheme="minorHAnsi" w:hAnsi="Times New Roman"/>
                <w:sz w:val="24"/>
                <w:szCs w:val="24"/>
              </w:rPr>
            </w:pPr>
            <w:r w:rsidRPr="004848AA">
              <w:rPr>
                <w:rFonts w:ascii="Times New Roman" w:eastAsiaTheme="minorHAnsi" w:hAnsi="Times New Roman"/>
                <w:sz w:val="24"/>
                <w:szCs w:val="24"/>
              </w:rPr>
              <w:t>Н</w:t>
            </w:r>
            <w:r w:rsidR="007D0BC1" w:rsidRPr="004848AA">
              <w:rPr>
                <w:rFonts w:ascii="Times New Roman" w:eastAsiaTheme="minorHAnsi" w:hAnsi="Times New Roman"/>
                <w:sz w:val="24"/>
                <w:szCs w:val="24"/>
              </w:rPr>
              <w:t>еприложимо</w:t>
            </w:r>
          </w:p>
        </w:tc>
      </w:tr>
    </w:tbl>
    <w:p w:rsidR="00321258" w:rsidRDefault="00321258" w:rsidP="002C4CDA">
      <w:pPr>
        <w:spacing w:after="0" w:line="276" w:lineRule="auto"/>
        <w:rPr>
          <w:rFonts w:ascii="Times New Roman" w:eastAsiaTheme="minorHAnsi" w:hAnsi="Times New Roman"/>
          <w:b/>
          <w:sz w:val="24"/>
          <w:szCs w:val="24"/>
        </w:rPr>
      </w:pPr>
    </w:p>
    <w:p w:rsidR="007D0BC1" w:rsidRDefault="007D0BC1" w:rsidP="00321258">
      <w:pPr>
        <w:spacing w:after="0" w:line="276" w:lineRule="auto"/>
        <w:rPr>
          <w:rFonts w:ascii="Times New Roman" w:eastAsiaTheme="minorHAnsi" w:hAnsi="Times New Roman"/>
          <w:b/>
          <w:color w:val="5B9BD5" w:themeColor="accent1"/>
          <w:sz w:val="24"/>
          <w:szCs w:val="24"/>
        </w:rPr>
      </w:pPr>
    </w:p>
    <w:p w:rsidR="00321258" w:rsidRPr="002C4CDA" w:rsidRDefault="00321258" w:rsidP="002C4CDA">
      <w:pPr>
        <w:spacing w:after="0" w:line="276" w:lineRule="auto"/>
        <w:rPr>
          <w:rFonts w:ascii="Times New Roman" w:eastAsiaTheme="minorHAnsi" w:hAnsi="Times New Roman"/>
          <w:b/>
          <w:sz w:val="24"/>
          <w:szCs w:val="24"/>
        </w:rPr>
      </w:pPr>
      <w:r w:rsidRPr="00851FB1">
        <w:rPr>
          <w:rFonts w:ascii="Times New Roman" w:eastAsiaTheme="minorHAnsi" w:hAnsi="Times New Roman"/>
          <w:b/>
          <w:color w:val="5B9BD5" w:themeColor="accent1"/>
          <w:sz w:val="24"/>
          <w:szCs w:val="24"/>
        </w:rPr>
        <w:t>21.Ред за оценяване на проектните предложения</w:t>
      </w:r>
      <w:r w:rsidR="007D0BC1">
        <w:rPr>
          <w:rFonts w:ascii="Times New Roman" w:eastAsiaTheme="minorHAnsi" w:hAnsi="Times New Roman"/>
          <w:b/>
          <w:color w:val="5B9BD5" w:themeColor="accent1"/>
          <w:sz w:val="24"/>
          <w:szCs w:val="24"/>
        </w:rPr>
        <w:t>:</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4"/>
      </w:tblGrid>
      <w:tr w:rsidR="00F32C39" w:rsidRPr="002C4CDA" w:rsidTr="00772087">
        <w:tc>
          <w:tcPr>
            <w:tcW w:w="9464" w:type="dxa"/>
          </w:tcPr>
          <w:p w:rsidR="00F32C39" w:rsidRPr="00AC6DBC" w:rsidRDefault="00F32C39" w:rsidP="00772087">
            <w:pPr>
              <w:tabs>
                <w:tab w:val="left" w:pos="9072"/>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 xml:space="preserve">Подборът на проектни предложения, финансирани от ЕЗФРСР към стратегия за ВОМР на МИГ, се извършва по условията и реда на раздел I "Подбор на проекти към стратегия за ВОМР" от глава пета от ПМС № 161 на МС от 04.07.2016 г. за определяне на правила </w:t>
            </w:r>
            <w:r w:rsidRPr="00AC6DBC">
              <w:rPr>
                <w:rFonts w:ascii="Times New Roman" w:eastAsiaTheme="minorHAnsi" w:hAnsi="Times New Roman"/>
                <w:sz w:val="24"/>
                <w:szCs w:val="24"/>
              </w:rPr>
              <w:lastRenderedPageBreak/>
              <w:t>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(обн., ДВ, бр. 52 от 8.07.2016 г., в сила от 8.07.2016 г., изм. и доп., бр. 32 от 21.04.2017 г., в сила от 21.04.2017 г.) (ПМС № 161).</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 xml:space="preserve">Редът за оценка на проектните предложения по процедурата съвпада с минималните изисквания по чл. 41, ал. 2 от ПМС № 161 и е утвърден от Председателят на УС на МИГ. </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 xml:space="preserve">Председателят  на Управителния съвет на МИГ  назначава със заповед Комисия за подбор на проектни предложения /КППП/. Комисията се назначава в срок до три дни от изтичането на  крайния срок за подаването на проектните предложения по процедурата.  </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Подбор и одобрение на проектни предложения по всяка мярка от стратегия за</w:t>
            </w:r>
            <w:r w:rsidRPr="002C4CDA">
              <w:rPr>
                <w:rFonts w:ascii="Times New Roman" w:eastAsiaTheme="minorHAnsi" w:hAnsi="Times New Roman"/>
                <w:b/>
                <w:sz w:val="24"/>
                <w:szCs w:val="24"/>
              </w:rPr>
              <w:t xml:space="preserve"> </w:t>
            </w:r>
            <w:r w:rsidRPr="00AC6DBC">
              <w:rPr>
                <w:rFonts w:ascii="Times New Roman" w:eastAsiaTheme="minorHAnsi" w:hAnsi="Times New Roman"/>
                <w:sz w:val="24"/>
                <w:szCs w:val="24"/>
              </w:rPr>
              <w:t>ВОМР се извършва в ИСУН съгласно условията и реда на ПМС № 161. Проверката включва и:</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1. проверка за липса на двойно финансиране;</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2. проверка за наличие на изкуствено създадени условия;</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3. проверка за минимални помощи;</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4. посещение на място за заявления, включващи разходи за строително-монтажни работи (когато е приложимо).</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Структурният състав на КППП, общите изисквания към лицата, участващи в нея, както и правилата за нейната  работа са определени в чл. 44 - 48 от Постановление № 161 и чл. 51 от Наредба № 22 на МЗХГ.</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Комисията извършва оценка на всички постъпили проектни предложения в срок до 30 работни дни от изтичане на крайния срок на приема.</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Подборът на получените проектни предложения се извършва по условия и ред, определени в чл. 44 - 48 на Постановление № 161.</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 xml:space="preserve">Оценката на проектните предложения включва: </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Етап 1 - Посещение на място за заявления, включващи разходи за строително-монтажни работи (когато е приложимо).</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М</w:t>
            </w:r>
            <w:r w:rsidR="00723C55">
              <w:rPr>
                <w:rFonts w:ascii="Times New Roman" w:eastAsiaTheme="minorHAnsi" w:hAnsi="Times New Roman"/>
                <w:sz w:val="24"/>
                <w:szCs w:val="24"/>
              </w:rPr>
              <w:t xml:space="preserve">естна инициативна група Струма- Симитли, Кресна и Струмяни </w:t>
            </w:r>
            <w:r w:rsidRPr="00AC6DBC">
              <w:rPr>
                <w:rFonts w:ascii="Times New Roman" w:eastAsiaTheme="minorHAnsi" w:hAnsi="Times New Roman"/>
                <w:sz w:val="24"/>
                <w:szCs w:val="24"/>
              </w:rPr>
              <w:t>извършва посещение на място за проекти, включващи строително-монтажни работи  в срок до седем дни от приключване на приема по настоящата процедура. Целта на посещението на място е да установи фактическото съответствие с представените документи, като:</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lastRenderedPageBreak/>
              <w:t>а) посещението на място се извършва в присъствието на кандидата или на упълномощен негов представител;</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б) след приключване на посещението на място служителят на МИГ изготвя протокол  с резултатите от посещението и го представя за подпис на кандидата или на упълномощен негов представител, който има право да напише в него обяснения и възражения по направените констатации;</w:t>
            </w:r>
          </w:p>
          <w:p w:rsidR="00F32C39" w:rsidRPr="00AC6DBC" w:rsidRDefault="00AC6DBC" w:rsidP="00772087">
            <w:pPr>
              <w:tabs>
                <w:tab w:val="left" w:pos="9120"/>
              </w:tabs>
              <w:spacing w:after="0" w:line="276" w:lineRule="auto"/>
              <w:jc w:val="both"/>
              <w:rPr>
                <w:rFonts w:ascii="Times New Roman" w:eastAsiaTheme="minorHAnsi" w:hAnsi="Times New Roman"/>
                <w:sz w:val="24"/>
                <w:szCs w:val="24"/>
              </w:rPr>
            </w:pPr>
            <w:r>
              <w:rPr>
                <w:rFonts w:ascii="Times New Roman" w:eastAsiaTheme="minorHAnsi" w:hAnsi="Times New Roman"/>
                <w:sz w:val="24"/>
                <w:szCs w:val="24"/>
              </w:rPr>
              <w:t>в) екземпляр от протокола по т</w:t>
            </w:r>
            <w:r w:rsidR="00F32C39" w:rsidRPr="00AC6DBC">
              <w:rPr>
                <w:rFonts w:ascii="Times New Roman" w:eastAsiaTheme="minorHAnsi" w:hAnsi="Times New Roman"/>
                <w:sz w:val="24"/>
                <w:szCs w:val="24"/>
              </w:rPr>
              <w:t>. „б“ се предоставя на кандидата или на упълномощен негов представител веднага след приключване на посещението на място;</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г) в случай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д) в 14 дневен срок о</w:t>
            </w:r>
            <w:r w:rsidR="00AC6DBC">
              <w:rPr>
                <w:rFonts w:ascii="Times New Roman" w:eastAsiaTheme="minorHAnsi" w:hAnsi="Times New Roman"/>
                <w:sz w:val="24"/>
                <w:szCs w:val="24"/>
              </w:rPr>
              <w:t>т получаването на протокола по т</w:t>
            </w:r>
            <w:r w:rsidRPr="00AC6DBC">
              <w:rPr>
                <w:rFonts w:ascii="Times New Roman" w:eastAsiaTheme="minorHAnsi" w:hAnsi="Times New Roman"/>
                <w:sz w:val="24"/>
                <w:szCs w:val="24"/>
              </w:rPr>
              <w:t>. „г“ за посещението на място кандидатът може писмено да направи възражения и да даде обяснения по направените констатации пред изпълнителния директор на МИГ.</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 xml:space="preserve">Етап 2 - Оценка на  административно съответствие и допустимост </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1.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 xml:space="preserve"> а) проектното предложение отнася ли се за обявената процедура за подбор на проекти;  </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 xml:space="preserve"> б) формулярът за кандидатстване отговаря ли на всички изисквания и на одобрения образец в системата ИСУН 2020;   </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 xml:space="preserve"> в)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 xml:space="preserve"> г) съответствие на кандидатите и проектните дейности с критериите за допустимост;</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д) основателни ли са заявените за подпомагане разходи;</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е) представеният бизнес план доказва ли икономическа жизнеспособност на проекта.</w:t>
            </w:r>
          </w:p>
          <w:p w:rsidR="00F32C39" w:rsidRPr="00AC6DBC" w:rsidRDefault="00AC6DBC" w:rsidP="00772087">
            <w:pPr>
              <w:tabs>
                <w:tab w:val="left" w:pos="9120"/>
              </w:tabs>
              <w:spacing w:after="0" w:line="276" w:lineRule="auto"/>
              <w:jc w:val="both"/>
              <w:rPr>
                <w:rFonts w:ascii="Times New Roman" w:eastAsiaTheme="minorHAnsi" w:hAnsi="Times New Roman"/>
                <w:sz w:val="24"/>
                <w:szCs w:val="24"/>
              </w:rPr>
            </w:pPr>
            <w:r>
              <w:rPr>
                <w:rFonts w:ascii="Times New Roman" w:eastAsiaTheme="minorHAnsi" w:hAnsi="Times New Roman"/>
                <w:sz w:val="24"/>
                <w:szCs w:val="24"/>
              </w:rPr>
              <w:t>2</w:t>
            </w:r>
            <w:r w:rsidR="00F32C39" w:rsidRPr="00AC6DBC">
              <w:rPr>
                <w:rFonts w:ascii="Times New Roman" w:eastAsiaTheme="minorHAnsi" w:hAnsi="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F32C39" w:rsidRPr="00AC6DBC" w:rsidRDefault="00AC6DBC" w:rsidP="00772087">
            <w:pPr>
              <w:tabs>
                <w:tab w:val="left" w:pos="9120"/>
              </w:tabs>
              <w:spacing w:after="0" w:line="276" w:lineRule="auto"/>
              <w:jc w:val="both"/>
              <w:rPr>
                <w:rFonts w:ascii="Times New Roman" w:eastAsiaTheme="minorHAnsi" w:hAnsi="Times New Roman"/>
                <w:sz w:val="24"/>
                <w:szCs w:val="24"/>
              </w:rPr>
            </w:pPr>
            <w:r>
              <w:rPr>
                <w:rFonts w:ascii="Times New Roman" w:eastAsiaTheme="minorHAnsi" w:hAnsi="Times New Roman"/>
                <w:sz w:val="24"/>
                <w:szCs w:val="24"/>
              </w:rPr>
              <w:t>3</w:t>
            </w:r>
            <w:r w:rsidR="00F32C39" w:rsidRPr="00AC6DBC">
              <w:rPr>
                <w:rFonts w:ascii="Times New Roman" w:eastAsiaTheme="minorHAnsi" w:hAnsi="Times New Roman"/>
                <w:sz w:val="24"/>
                <w:szCs w:val="24"/>
              </w:rPr>
              <w:t xml:space="preserve">. Като част от проверката за административно съответствие и допустимост оценителната комисия може да извърши посещение на място за проекти, включващи строително-монтажни работи  в срок до седем дни от приключване на приема по настоящата процедура. Целта на посещението на място е да установи фактическото </w:t>
            </w:r>
            <w:r w:rsidR="00F32C39" w:rsidRPr="00AC6DBC">
              <w:rPr>
                <w:rFonts w:ascii="Times New Roman" w:eastAsiaTheme="minorHAnsi" w:hAnsi="Times New Roman"/>
                <w:sz w:val="24"/>
                <w:szCs w:val="24"/>
              </w:rPr>
              <w:lastRenderedPageBreak/>
              <w:t>съответствие с представените документи, като:</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а) посещението на място се извършва в присъствието на кандидата или на упълномощен негов представител;</w:t>
            </w:r>
          </w:p>
          <w:p w:rsidR="00F32C39" w:rsidRPr="00AD5BDA"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 xml:space="preserve">б) след приключване на посещението на място се изготвя протокол  с резултатите от посещението и се представя за подпис на кандидата или на упълномощен негов </w:t>
            </w:r>
            <w:r w:rsidRPr="00AD5BDA">
              <w:rPr>
                <w:rFonts w:ascii="Times New Roman" w:eastAsiaTheme="minorHAnsi" w:hAnsi="Times New Roman"/>
                <w:sz w:val="24"/>
                <w:szCs w:val="24"/>
              </w:rPr>
              <w:t>представител, който има право да напише в него обяснения и възражения по направените констатации;</w:t>
            </w:r>
          </w:p>
          <w:p w:rsidR="00F32C39" w:rsidRPr="00AD5BDA" w:rsidRDefault="00F32C39" w:rsidP="00772087">
            <w:pPr>
              <w:tabs>
                <w:tab w:val="left" w:pos="9120"/>
              </w:tabs>
              <w:spacing w:after="0" w:line="276" w:lineRule="auto"/>
              <w:jc w:val="both"/>
              <w:rPr>
                <w:rFonts w:ascii="Times New Roman" w:eastAsiaTheme="minorHAnsi" w:hAnsi="Times New Roman"/>
                <w:sz w:val="24"/>
                <w:szCs w:val="24"/>
              </w:rPr>
            </w:pPr>
            <w:r w:rsidRPr="00AD5BDA">
              <w:rPr>
                <w:rFonts w:ascii="Times New Roman" w:eastAsiaTheme="minorHAnsi" w:hAnsi="Times New Roman"/>
                <w:sz w:val="24"/>
                <w:szCs w:val="24"/>
              </w:rPr>
              <w:t xml:space="preserve">в) екземпляр от протокола по </w:t>
            </w:r>
            <w:r w:rsidR="00AC6DBC" w:rsidRPr="00AD5BDA">
              <w:rPr>
                <w:rFonts w:ascii="Times New Roman" w:eastAsiaTheme="minorHAnsi" w:hAnsi="Times New Roman"/>
                <w:sz w:val="24"/>
                <w:szCs w:val="24"/>
              </w:rPr>
              <w:t xml:space="preserve">т. </w:t>
            </w:r>
            <w:r w:rsidRPr="00AD5BDA">
              <w:rPr>
                <w:rFonts w:ascii="Times New Roman" w:eastAsiaTheme="minorHAnsi" w:hAnsi="Times New Roman"/>
                <w:sz w:val="24"/>
                <w:szCs w:val="24"/>
              </w:rPr>
              <w:t>„б“ се предоставя на кандидата или на упълномощен негов представител веднага след приключване на посещението на място;</w:t>
            </w:r>
          </w:p>
          <w:p w:rsidR="00F32C39" w:rsidRPr="00AD5BDA" w:rsidRDefault="00F32C39" w:rsidP="00772087">
            <w:pPr>
              <w:tabs>
                <w:tab w:val="left" w:pos="9120"/>
              </w:tabs>
              <w:spacing w:after="0" w:line="276" w:lineRule="auto"/>
              <w:jc w:val="both"/>
              <w:rPr>
                <w:rFonts w:ascii="Times New Roman" w:eastAsiaTheme="minorHAnsi" w:hAnsi="Times New Roman"/>
                <w:sz w:val="24"/>
                <w:szCs w:val="24"/>
              </w:rPr>
            </w:pPr>
            <w:r w:rsidRPr="00AD5BDA">
              <w:rPr>
                <w:rFonts w:ascii="Times New Roman" w:eastAsiaTheme="minorHAnsi" w:hAnsi="Times New Roman"/>
                <w:sz w:val="24"/>
                <w:szCs w:val="24"/>
              </w:rPr>
              <w:t>г) в случай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p>
          <w:p w:rsidR="00F32C39" w:rsidRPr="00AD5BDA" w:rsidRDefault="00F32C39" w:rsidP="00772087">
            <w:pPr>
              <w:tabs>
                <w:tab w:val="left" w:pos="9120"/>
              </w:tabs>
              <w:spacing w:after="0" w:line="276" w:lineRule="auto"/>
              <w:jc w:val="both"/>
              <w:rPr>
                <w:rFonts w:ascii="Times New Roman" w:eastAsiaTheme="minorHAnsi" w:hAnsi="Times New Roman"/>
                <w:sz w:val="24"/>
                <w:szCs w:val="24"/>
              </w:rPr>
            </w:pPr>
            <w:r w:rsidRPr="00AD5BDA">
              <w:rPr>
                <w:rFonts w:ascii="Times New Roman" w:eastAsiaTheme="minorHAnsi" w:hAnsi="Times New Roman"/>
                <w:sz w:val="24"/>
                <w:szCs w:val="24"/>
              </w:rPr>
              <w:t>д) в 14 дневен срок о</w:t>
            </w:r>
            <w:r w:rsidR="00AC6DBC" w:rsidRPr="00AD5BDA">
              <w:rPr>
                <w:rFonts w:ascii="Times New Roman" w:eastAsiaTheme="minorHAnsi" w:hAnsi="Times New Roman"/>
                <w:sz w:val="24"/>
                <w:szCs w:val="24"/>
              </w:rPr>
              <w:t>т получаването на протокола по т</w:t>
            </w:r>
            <w:r w:rsidRPr="00AD5BDA">
              <w:rPr>
                <w:rFonts w:ascii="Times New Roman" w:eastAsiaTheme="minorHAnsi" w:hAnsi="Times New Roman"/>
                <w:sz w:val="24"/>
                <w:szCs w:val="24"/>
              </w:rPr>
              <w:t>. „г“ за посещението на място кандидатът може писмено да направи възражения и да даде обяснения по направените констатации пред изпълнителния директор на МИГ.</w:t>
            </w:r>
          </w:p>
          <w:p w:rsidR="00F32C39" w:rsidRPr="00AD5BDA" w:rsidRDefault="00AC6DBC" w:rsidP="00772087">
            <w:pPr>
              <w:tabs>
                <w:tab w:val="left" w:pos="9120"/>
              </w:tabs>
              <w:spacing w:after="0" w:line="276" w:lineRule="auto"/>
              <w:jc w:val="both"/>
              <w:rPr>
                <w:rFonts w:ascii="Times New Roman" w:eastAsiaTheme="minorHAnsi" w:hAnsi="Times New Roman"/>
                <w:sz w:val="24"/>
                <w:szCs w:val="24"/>
              </w:rPr>
            </w:pPr>
            <w:r w:rsidRPr="00AD5BDA">
              <w:rPr>
                <w:rFonts w:ascii="Times New Roman" w:eastAsiaTheme="minorHAnsi" w:hAnsi="Times New Roman"/>
                <w:sz w:val="24"/>
                <w:szCs w:val="24"/>
              </w:rPr>
              <w:t>4</w:t>
            </w:r>
            <w:r w:rsidR="00F32C39" w:rsidRPr="00AD5BDA">
              <w:rPr>
                <w:rFonts w:ascii="Times New Roman" w:eastAsiaTheme="minorHAnsi" w:hAnsi="Times New Roman"/>
                <w:sz w:val="24"/>
                <w:szCs w:val="24"/>
              </w:rPr>
              <w:t xml:space="preserve">. Когато при проверките се установи липса на документи или друга нередовност, комисията изпраща на кандидата уведомление чрез ИСУН за установените липси/нередовности и определя срок за тяхното отстраняване. </w:t>
            </w:r>
          </w:p>
          <w:p w:rsidR="00F32C39" w:rsidRPr="00AD5BDA" w:rsidRDefault="00AC6DBC" w:rsidP="00772087">
            <w:pPr>
              <w:tabs>
                <w:tab w:val="left" w:pos="9120"/>
              </w:tabs>
              <w:spacing w:after="0" w:line="276" w:lineRule="auto"/>
              <w:jc w:val="both"/>
              <w:rPr>
                <w:rFonts w:ascii="Times New Roman" w:eastAsiaTheme="minorHAnsi" w:hAnsi="Times New Roman"/>
                <w:sz w:val="24"/>
                <w:szCs w:val="24"/>
              </w:rPr>
            </w:pPr>
            <w:r w:rsidRPr="00AD5BDA">
              <w:rPr>
                <w:rFonts w:ascii="Times New Roman" w:eastAsiaTheme="minorHAnsi" w:hAnsi="Times New Roman"/>
                <w:sz w:val="24"/>
                <w:szCs w:val="24"/>
              </w:rPr>
              <w:t>5</w:t>
            </w:r>
            <w:r w:rsidR="00F32C39" w:rsidRPr="00AD5BDA">
              <w:rPr>
                <w:rFonts w:ascii="Times New Roman" w:eastAsiaTheme="minorHAnsi" w:hAnsi="Times New Roman"/>
                <w:sz w:val="24"/>
                <w:szCs w:val="24"/>
              </w:rPr>
              <w:t>. Уведомлението съдържа и информация, че не</w:t>
            </w:r>
            <w:r w:rsidR="00A624FF" w:rsidRPr="00AD5BDA">
              <w:rPr>
                <w:rFonts w:ascii="Times New Roman" w:eastAsiaTheme="minorHAnsi" w:hAnsi="Times New Roman"/>
                <w:sz w:val="24"/>
                <w:szCs w:val="24"/>
              </w:rPr>
              <w:t xml:space="preserve"> </w:t>
            </w:r>
            <w:r w:rsidR="00F32C39" w:rsidRPr="00AD5BDA">
              <w:rPr>
                <w:rFonts w:ascii="Times New Roman" w:eastAsiaTheme="minorHAnsi" w:hAnsi="Times New Roman"/>
                <w:sz w:val="24"/>
                <w:szCs w:val="24"/>
              </w:rPr>
              <w:t>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F32C39" w:rsidRPr="00AD5BDA" w:rsidRDefault="00AC6DBC" w:rsidP="00772087">
            <w:pPr>
              <w:tabs>
                <w:tab w:val="left" w:pos="9120"/>
              </w:tabs>
              <w:spacing w:after="0" w:line="276" w:lineRule="auto"/>
              <w:jc w:val="both"/>
              <w:rPr>
                <w:rFonts w:ascii="Times New Roman" w:eastAsiaTheme="minorHAnsi" w:hAnsi="Times New Roman"/>
                <w:sz w:val="24"/>
                <w:szCs w:val="24"/>
              </w:rPr>
            </w:pPr>
            <w:r w:rsidRPr="00AD5BDA">
              <w:rPr>
                <w:rFonts w:ascii="Times New Roman" w:eastAsiaTheme="minorHAnsi" w:hAnsi="Times New Roman"/>
                <w:sz w:val="24"/>
                <w:szCs w:val="24"/>
              </w:rPr>
              <w:t>6</w:t>
            </w:r>
            <w:r w:rsidR="00F32C39" w:rsidRPr="00AD5BDA">
              <w:rPr>
                <w:rFonts w:ascii="Times New Roman" w:eastAsiaTheme="minorHAnsi" w:hAnsi="Times New Roman"/>
                <w:sz w:val="24"/>
                <w:szCs w:val="24"/>
              </w:rPr>
              <w:t>.След приключване на оценката на административното съответствие и допустимостта, на интернет страницата на МИГ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Административнопроцесуалния</w:t>
            </w:r>
            <w:r w:rsidR="00A624FF" w:rsidRPr="00AD5BDA">
              <w:rPr>
                <w:rFonts w:ascii="Times New Roman" w:eastAsiaTheme="minorHAnsi" w:hAnsi="Times New Roman"/>
                <w:sz w:val="24"/>
                <w:szCs w:val="24"/>
              </w:rPr>
              <w:t>т</w:t>
            </w:r>
            <w:r w:rsidR="00F32C39" w:rsidRPr="00AD5BDA">
              <w:rPr>
                <w:rFonts w:ascii="Times New Roman" w:eastAsiaTheme="minorHAnsi" w:hAnsi="Times New Roman"/>
                <w:sz w:val="24"/>
                <w:szCs w:val="24"/>
              </w:rPr>
              <w:t xml:space="preserve"> кодекс.</w:t>
            </w:r>
          </w:p>
          <w:p w:rsidR="00F32C39" w:rsidRPr="00AD5BDA" w:rsidRDefault="00AC6DBC" w:rsidP="00772087">
            <w:pPr>
              <w:tabs>
                <w:tab w:val="left" w:pos="9120"/>
              </w:tabs>
              <w:spacing w:after="0" w:line="276" w:lineRule="auto"/>
              <w:jc w:val="both"/>
              <w:rPr>
                <w:rFonts w:ascii="Times New Roman" w:eastAsiaTheme="minorHAnsi" w:hAnsi="Times New Roman"/>
                <w:sz w:val="24"/>
                <w:szCs w:val="24"/>
              </w:rPr>
            </w:pPr>
            <w:r w:rsidRPr="00AD5BDA">
              <w:rPr>
                <w:rFonts w:ascii="Times New Roman" w:eastAsiaTheme="minorHAnsi" w:hAnsi="Times New Roman"/>
                <w:sz w:val="24"/>
                <w:szCs w:val="24"/>
              </w:rPr>
              <w:t>7</w:t>
            </w:r>
            <w:r w:rsidR="00F32C39" w:rsidRPr="00AD5BDA">
              <w:rPr>
                <w:rFonts w:ascii="Times New Roman" w:eastAsiaTheme="minorHAnsi" w:hAnsi="Times New Roman"/>
                <w:sz w:val="24"/>
                <w:szCs w:val="24"/>
              </w:rPr>
              <w:t xml:space="preserve">. Кандидатите, чиито проектни предложения са предложени за отхвърляне могат да подадат възражения срещу предложението за отхвърлянето им пред изпълнителния директор на МИГ в 14 дневен срок от съобщението в ИСУН. </w:t>
            </w:r>
          </w:p>
          <w:p w:rsidR="00F32C39" w:rsidRPr="00AD5BDA" w:rsidRDefault="00AD5BDA" w:rsidP="00772087">
            <w:pPr>
              <w:tabs>
                <w:tab w:val="left" w:pos="9120"/>
              </w:tabs>
              <w:spacing w:after="0" w:line="276" w:lineRule="auto"/>
              <w:jc w:val="both"/>
              <w:rPr>
                <w:rFonts w:ascii="Times New Roman" w:eastAsiaTheme="minorHAnsi" w:hAnsi="Times New Roman"/>
                <w:sz w:val="24"/>
                <w:szCs w:val="24"/>
              </w:rPr>
            </w:pPr>
            <w:r w:rsidRPr="00AD5BDA">
              <w:rPr>
                <w:rFonts w:ascii="Times New Roman" w:eastAsiaTheme="minorHAnsi" w:hAnsi="Times New Roman"/>
                <w:sz w:val="24"/>
                <w:szCs w:val="24"/>
              </w:rPr>
              <w:lastRenderedPageBreak/>
              <w:t>8</w:t>
            </w:r>
            <w:r w:rsidR="00F32C39" w:rsidRPr="00AD5BDA">
              <w:rPr>
                <w:rFonts w:ascii="Times New Roman" w:eastAsiaTheme="minorHAnsi" w:hAnsi="Times New Roman"/>
                <w:sz w:val="24"/>
                <w:szCs w:val="24"/>
              </w:rPr>
              <w:t xml:space="preserve">.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rsidR="00F32C39" w:rsidRPr="00AD5BDA" w:rsidRDefault="00AD5BDA" w:rsidP="007636D9">
            <w:pPr>
              <w:tabs>
                <w:tab w:val="left" w:pos="9120"/>
              </w:tabs>
              <w:spacing w:after="0" w:line="276" w:lineRule="auto"/>
              <w:jc w:val="both"/>
              <w:rPr>
                <w:rFonts w:ascii="Times New Roman" w:eastAsiaTheme="minorHAnsi" w:hAnsi="Times New Roman"/>
                <w:sz w:val="24"/>
                <w:szCs w:val="24"/>
              </w:rPr>
            </w:pPr>
            <w:r w:rsidRPr="00AD5BDA">
              <w:rPr>
                <w:rFonts w:ascii="Times New Roman" w:eastAsiaTheme="minorHAnsi" w:hAnsi="Times New Roman"/>
                <w:sz w:val="24"/>
                <w:szCs w:val="24"/>
              </w:rPr>
              <w:t>9</w:t>
            </w:r>
            <w:r w:rsidR="00F32C39" w:rsidRPr="00AD5BDA">
              <w:rPr>
                <w:rFonts w:ascii="Times New Roman" w:eastAsiaTheme="minorHAnsi" w:hAnsi="Times New Roman"/>
                <w:sz w:val="24"/>
                <w:szCs w:val="24"/>
              </w:rPr>
              <w:t>.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МИГ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F32C39" w:rsidRPr="004D7096" w:rsidRDefault="00AD5BDA" w:rsidP="007636D9">
            <w:pPr>
              <w:tabs>
                <w:tab w:val="left" w:pos="9120"/>
              </w:tabs>
              <w:spacing w:after="0" w:line="276" w:lineRule="auto"/>
              <w:jc w:val="both"/>
              <w:rPr>
                <w:rFonts w:ascii="Times New Roman" w:eastAsiaTheme="minorHAnsi" w:hAnsi="Times New Roman"/>
                <w:sz w:val="24"/>
                <w:szCs w:val="24"/>
              </w:rPr>
            </w:pPr>
            <w:r w:rsidRPr="00AD5BDA">
              <w:rPr>
                <w:rFonts w:ascii="Times New Roman" w:eastAsiaTheme="minorHAnsi" w:hAnsi="Times New Roman"/>
                <w:sz w:val="24"/>
                <w:szCs w:val="24"/>
              </w:rPr>
              <w:t>10</w:t>
            </w:r>
            <w:r w:rsidR="00F32C39" w:rsidRPr="00AD5BDA">
              <w:rPr>
                <w:rFonts w:ascii="Times New Roman" w:eastAsiaTheme="minorHAnsi" w:hAnsi="Times New Roman"/>
                <w:sz w:val="24"/>
                <w:szCs w:val="24"/>
              </w:rPr>
              <w:t xml:space="preserve">. Когато кандидатът е уведомен от оценителната комисия за случаи на несъответствия и/или нередовности в документите в проектното предложение или когато кандидатът е </w:t>
            </w:r>
            <w:r w:rsidR="00F32C39" w:rsidRPr="004D7096">
              <w:rPr>
                <w:rFonts w:ascii="Times New Roman" w:eastAsiaTheme="minorHAnsi" w:hAnsi="Times New Roman"/>
                <w:sz w:val="24"/>
                <w:szCs w:val="24"/>
              </w:rPr>
              <w:t>уведомен за намерението на оценителната комисия да извърши проверка/посещение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писмено уведомява кандидата за решението си по направеното искане за оттегляне.</w:t>
            </w:r>
          </w:p>
          <w:p w:rsidR="00F32C39" w:rsidRPr="004D7096" w:rsidRDefault="00AD5BDA"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11</w:t>
            </w:r>
            <w:r w:rsidR="00F32C39" w:rsidRPr="004D7096">
              <w:rPr>
                <w:rFonts w:ascii="Times New Roman" w:eastAsiaTheme="minorHAnsi" w:hAnsi="Times New Roman"/>
                <w:sz w:val="24"/>
                <w:szCs w:val="24"/>
              </w:rPr>
              <w:t>. При оттегляне изцяло на проектно предложение, ко</w:t>
            </w:r>
            <w:r w:rsidRPr="004D7096">
              <w:rPr>
                <w:rFonts w:ascii="Times New Roman" w:eastAsiaTheme="minorHAnsi" w:hAnsi="Times New Roman"/>
                <w:sz w:val="24"/>
                <w:szCs w:val="24"/>
              </w:rPr>
              <w:t>ето не попада в обхвата на т. 12.</w:t>
            </w:r>
            <w:r w:rsidR="00F32C39" w:rsidRPr="004D7096">
              <w:rPr>
                <w:rFonts w:ascii="Times New Roman" w:eastAsiaTheme="minorHAnsi" w:hAnsi="Times New Roman"/>
                <w:sz w:val="24"/>
                <w:szCs w:val="24"/>
              </w:rPr>
              <w:t xml:space="preserve"> изпълнителният директор на МИГ  прекратява образуваното пред него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F32C39" w:rsidRPr="004D7096" w:rsidRDefault="00F32C39"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13. Проектното предложение може да бъде поправяно по всяко време след подаването само в случай на очевидни грешки.</w:t>
            </w:r>
          </w:p>
          <w:p w:rsidR="00F32C39" w:rsidRPr="004D7096" w:rsidRDefault="00F32C39"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14.За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кандидата е действал добросъвестно.</w:t>
            </w:r>
          </w:p>
          <w:p w:rsidR="00F32C39" w:rsidRPr="004D7096" w:rsidRDefault="00F32C39"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 xml:space="preserve">15. Не се допуска поправяне на проектното предложение и представените от кандидата документи  към него извън хипотезата по т. 13. </w:t>
            </w:r>
          </w:p>
          <w:p w:rsidR="00F32C39" w:rsidRPr="004D7096" w:rsidRDefault="00F32C39"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lastRenderedPageBreak/>
              <w:t>16.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подбор, както и ако биха довели до определяне на по-голям размер на финансовата помощ.</w:t>
            </w:r>
          </w:p>
          <w:p w:rsidR="00F32C39" w:rsidRPr="004D7096" w:rsidRDefault="00F32C39"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17. Оценителната комисия може да извършва корекции в бюджета на проектно предложение, в случай, че при оценката се установи:</w:t>
            </w:r>
          </w:p>
          <w:p w:rsidR="00F32C39" w:rsidRPr="004D7096" w:rsidRDefault="00F32C39"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а) наличие на недопустими дейности и/или разходи;</w:t>
            </w:r>
          </w:p>
          <w:p w:rsidR="00F32C39" w:rsidRPr="004D7096" w:rsidRDefault="00F32C39"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б) несъответствие между предвидените дейности и видовете заложени разходи;</w:t>
            </w:r>
          </w:p>
          <w:p w:rsidR="00F32C39" w:rsidRPr="004D7096" w:rsidRDefault="00F32C39"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в) дублиране на разходи;</w:t>
            </w:r>
          </w:p>
          <w:p w:rsidR="00F32C39" w:rsidRPr="004D7096" w:rsidRDefault="00F32C39"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г) неспазване на други условия за допустимост в настоящите условия за кандидатстване;</w:t>
            </w:r>
          </w:p>
          <w:p w:rsidR="00F32C39" w:rsidRPr="004D7096" w:rsidRDefault="00F32C39"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д) несъответствие с правилата за държавните помощи;</w:t>
            </w:r>
          </w:p>
          <w:p w:rsidR="00F32C39" w:rsidRPr="004D7096" w:rsidRDefault="00F32C39" w:rsidP="00F22767">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е) неоснователност на разходите.</w:t>
            </w:r>
          </w:p>
          <w:p w:rsidR="00F32C39" w:rsidRPr="004D7096" w:rsidRDefault="00F32C39" w:rsidP="00F22767">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18. Корекциите по т. 17, б. „б“ и „в“ се извършват след изискване на допълнителна пояснителна информация от кандидата.</w:t>
            </w:r>
          </w:p>
          <w:p w:rsidR="00F32C39" w:rsidRPr="004D7096" w:rsidRDefault="00F32C39" w:rsidP="00F22767">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19. Корекциите по т. 17 не могат да водят до:</w:t>
            </w:r>
          </w:p>
          <w:p w:rsidR="00F32C39" w:rsidRPr="004D7096" w:rsidRDefault="00F32C39" w:rsidP="00F22767">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rsidR="00F32C39" w:rsidRPr="004D7096" w:rsidRDefault="00F32C39" w:rsidP="00F22767">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б) невъзможност за изпълнение на целите на проекта или на проектните дейности;</w:t>
            </w:r>
          </w:p>
          <w:p w:rsidR="00F32C39" w:rsidRPr="004D7096" w:rsidRDefault="00F32C39" w:rsidP="00F22767">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 xml:space="preserve">в) подобряване на качеството на проектното предложение и нарушаване на принципите по </w:t>
            </w:r>
            <w:r w:rsidR="004F53A2">
              <w:fldChar w:fldCharType="begin"/>
            </w:r>
            <w:r w:rsidR="004F53A2">
              <w:instrText xml:space="preserve"> HYPERLINK "apis://Base=NARH</w:instrText>
            </w:r>
            <w:r w:rsidR="004F53A2">
              <w:instrText xml:space="preserve">&amp;DocCode=41762&amp;ToPar=Art29_Al1_Pt1&amp;Type=201" </w:instrText>
            </w:r>
            <w:r w:rsidR="004F53A2">
              <w:fldChar w:fldCharType="separate"/>
            </w:r>
            <w:r w:rsidRPr="004D7096">
              <w:rPr>
                <w:rFonts w:ascii="Times New Roman" w:eastAsiaTheme="minorHAnsi" w:hAnsi="Times New Roman"/>
                <w:sz w:val="24"/>
                <w:szCs w:val="24"/>
              </w:rPr>
              <w:t>чл. 29, ал. 1, т. 1</w:t>
            </w:r>
            <w:r w:rsidR="004F53A2">
              <w:rPr>
                <w:rFonts w:ascii="Times New Roman" w:eastAsiaTheme="minorHAnsi" w:hAnsi="Times New Roman"/>
                <w:sz w:val="24"/>
                <w:szCs w:val="24"/>
              </w:rPr>
              <w:fldChar w:fldCharType="end"/>
            </w:r>
            <w:r w:rsidRPr="004D7096">
              <w:rPr>
                <w:rFonts w:ascii="Times New Roman" w:eastAsiaTheme="minorHAnsi" w:hAnsi="Times New Roman"/>
                <w:sz w:val="24"/>
                <w:szCs w:val="24"/>
              </w:rPr>
              <w:t xml:space="preserve"> и </w:t>
            </w:r>
            <w:hyperlink r:id="rId9" w:history="1">
              <w:r w:rsidRPr="004D7096">
                <w:rPr>
                  <w:rFonts w:ascii="Times New Roman" w:eastAsiaTheme="minorHAnsi" w:hAnsi="Times New Roman"/>
                  <w:sz w:val="24"/>
                  <w:szCs w:val="24"/>
                </w:rPr>
                <w:t>2 ЗУСЕСИФ</w:t>
              </w:r>
            </w:hyperlink>
            <w:r w:rsidRPr="004D7096">
              <w:rPr>
                <w:rFonts w:ascii="Times New Roman" w:eastAsiaTheme="minorHAnsi" w:hAnsi="Times New Roman"/>
                <w:sz w:val="24"/>
                <w:szCs w:val="24"/>
              </w:rPr>
              <w:t>.</w:t>
            </w:r>
          </w:p>
          <w:p w:rsidR="00F32C39" w:rsidRPr="008D0C54" w:rsidRDefault="00F32C39" w:rsidP="00F22767">
            <w:pPr>
              <w:tabs>
                <w:tab w:val="left" w:pos="9120"/>
              </w:tabs>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 xml:space="preserve">Етап 3 - Техническа и финансова оценка </w:t>
            </w:r>
          </w:p>
          <w:p w:rsidR="00F32C39" w:rsidRPr="008D0C54" w:rsidRDefault="00F32C39" w:rsidP="00F22767">
            <w:pPr>
              <w:tabs>
                <w:tab w:val="left" w:pos="9120"/>
              </w:tabs>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1.Техническата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F32C39" w:rsidRPr="008D0C54" w:rsidRDefault="00F32C39" w:rsidP="00F22767">
            <w:pPr>
              <w:tabs>
                <w:tab w:val="left" w:pos="9120"/>
              </w:tabs>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2. Техническата и финансова оценка на проектните предложения по процедурата се извършва по критерии за подбор, обособени по приоритети съгласно приложение № 4 към Условията за кандидатстване.</w:t>
            </w:r>
          </w:p>
          <w:p w:rsidR="00F32C39" w:rsidRPr="008D0C54" w:rsidRDefault="00F32C39" w:rsidP="00F22767">
            <w:pPr>
              <w:tabs>
                <w:tab w:val="left" w:pos="9120"/>
              </w:tabs>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и определя срок за представяне на информацията.</w:t>
            </w:r>
          </w:p>
          <w:p w:rsidR="00F32C39" w:rsidRPr="008D0C54" w:rsidRDefault="00F32C39" w:rsidP="00F22767">
            <w:pPr>
              <w:tabs>
                <w:tab w:val="left" w:pos="9120"/>
              </w:tabs>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 xml:space="preserve">4. Допълнителна информация може да бъде предоставена само по искане на оценителната комисия, като информацията не следва да съдържа елементи, водещи до </w:t>
            </w:r>
            <w:r w:rsidRPr="008D0C54">
              <w:rPr>
                <w:rFonts w:ascii="Times New Roman" w:eastAsiaTheme="minorHAnsi" w:hAnsi="Times New Roman"/>
                <w:sz w:val="24"/>
                <w:szCs w:val="24"/>
              </w:rPr>
              <w:lastRenderedPageBreak/>
              <w:t>подобряване на първоначалното проектно предложение.</w:t>
            </w:r>
          </w:p>
          <w:p w:rsidR="00F32C39" w:rsidRPr="008D0C54" w:rsidRDefault="00F32C39" w:rsidP="00F22767">
            <w:pPr>
              <w:tabs>
                <w:tab w:val="left" w:pos="9120"/>
              </w:tabs>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F32C39" w:rsidRPr="008D0C54" w:rsidRDefault="00F32C39" w:rsidP="00F22767">
            <w:pPr>
              <w:tabs>
                <w:tab w:val="left" w:pos="9120"/>
              </w:tabs>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6.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rsidR="00471A9A" w:rsidRPr="008D0C54" w:rsidRDefault="00471A9A" w:rsidP="00471A9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Подборът на получените проектни предложения се извършва по условия и ред, определени в чл. 44 - 48 на Постановление № 161:</w:t>
            </w:r>
          </w:p>
          <w:p w:rsidR="00471A9A" w:rsidRPr="008D0C54" w:rsidRDefault="00471A9A" w:rsidP="00471A9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Оценката за административно съответствие и допустимост се извършва от членовете на комисията за подбор съгласно приложение № 2</w:t>
            </w:r>
          </w:p>
          <w:p w:rsidR="00471A9A" w:rsidRPr="008D0C54" w:rsidRDefault="00471A9A" w:rsidP="00471A9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 xml:space="preserve">Техническа оценка се извършва по критерии, включени в стратегията за ВОМР за територията на МИГ </w:t>
            </w:r>
            <w:r w:rsidR="009566DE">
              <w:rPr>
                <w:rFonts w:ascii="Times New Roman" w:eastAsiaTheme="minorHAnsi" w:hAnsi="Times New Roman"/>
                <w:sz w:val="24"/>
                <w:szCs w:val="24"/>
              </w:rPr>
              <w:t>Струма- Симитли, Кресна и Струмяни</w:t>
            </w:r>
            <w:r w:rsidRPr="008D0C54">
              <w:rPr>
                <w:rFonts w:ascii="Times New Roman" w:eastAsiaTheme="minorHAnsi" w:hAnsi="Times New Roman"/>
                <w:sz w:val="24"/>
                <w:szCs w:val="24"/>
              </w:rPr>
              <w:t>, съгласно приложение № 3.</w:t>
            </w:r>
          </w:p>
          <w:p w:rsidR="00471A9A" w:rsidRPr="002C4CDA" w:rsidRDefault="00471A9A" w:rsidP="00471A9A">
            <w:pPr>
              <w:tabs>
                <w:tab w:val="left" w:pos="9120"/>
              </w:tabs>
              <w:spacing w:after="0" w:line="276" w:lineRule="auto"/>
              <w:jc w:val="both"/>
              <w:rPr>
                <w:rFonts w:ascii="Times New Roman" w:eastAsiaTheme="minorHAnsi" w:hAnsi="Times New Roman"/>
                <w:b/>
                <w:sz w:val="24"/>
                <w:szCs w:val="24"/>
              </w:rPr>
            </w:pPr>
            <w:r w:rsidRPr="008D0C54">
              <w:rPr>
                <w:rFonts w:ascii="Times New Roman" w:eastAsiaTheme="minorHAnsi" w:hAnsi="Times New Roman"/>
                <w:sz w:val="24"/>
                <w:szCs w:val="24"/>
              </w:rPr>
              <w:t>На техническа и финансова оценка подлежат само проектите преминали административно съответствие и допустимост.</w:t>
            </w:r>
          </w:p>
        </w:tc>
      </w:tr>
    </w:tbl>
    <w:p w:rsidR="00F32C39" w:rsidRDefault="00F32C39" w:rsidP="002C4CDA">
      <w:pPr>
        <w:spacing w:after="0" w:line="276" w:lineRule="auto"/>
        <w:rPr>
          <w:rFonts w:ascii="Times New Roman" w:eastAsiaTheme="minorHAnsi" w:hAnsi="Times New Roman"/>
          <w:b/>
          <w:sz w:val="24"/>
          <w:szCs w:val="24"/>
        </w:rPr>
      </w:pPr>
    </w:p>
    <w:p w:rsidR="00851FB1" w:rsidRDefault="00851FB1" w:rsidP="002C4CDA">
      <w:pPr>
        <w:spacing w:after="0" w:line="276" w:lineRule="auto"/>
        <w:rPr>
          <w:rFonts w:ascii="Times New Roman" w:eastAsiaTheme="minorHAnsi" w:hAnsi="Times New Roman"/>
          <w:b/>
          <w:sz w:val="24"/>
          <w:szCs w:val="24"/>
        </w:rPr>
      </w:pPr>
    </w:p>
    <w:p w:rsidR="00851FB1" w:rsidRPr="002C4CDA" w:rsidRDefault="00851FB1" w:rsidP="002C4CDA">
      <w:pPr>
        <w:spacing w:after="0" w:line="276" w:lineRule="auto"/>
        <w:rPr>
          <w:rFonts w:ascii="Times New Roman" w:eastAsiaTheme="minorHAnsi" w:hAnsi="Times New Roman"/>
          <w:b/>
          <w:sz w:val="24"/>
          <w:szCs w:val="24"/>
        </w:rPr>
      </w:pPr>
      <w:r w:rsidRPr="00851FB1">
        <w:rPr>
          <w:rFonts w:ascii="Times New Roman" w:eastAsiaTheme="minorHAnsi" w:hAnsi="Times New Roman"/>
          <w:b/>
          <w:color w:val="5B9BD5" w:themeColor="accent1"/>
          <w:sz w:val="24"/>
          <w:szCs w:val="24"/>
        </w:rPr>
        <w:t xml:space="preserve">22.Критерии и методика за оценка на проектните предложения: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684ED4" w:rsidRPr="002C4CDA" w:rsidTr="003E7EE4">
        <w:tc>
          <w:tcPr>
            <w:tcW w:w="10760" w:type="dxa"/>
            <w:shd w:val="clear" w:color="auto" w:fill="auto"/>
          </w:tcPr>
          <w:p w:rsidR="00021559" w:rsidRPr="002C4CDA" w:rsidRDefault="00684ED4" w:rsidP="00471A9A">
            <w:pPr>
              <w:spacing w:after="0" w:line="276" w:lineRule="auto"/>
              <w:jc w:val="both"/>
              <w:rPr>
                <w:rFonts w:ascii="Times New Roman" w:eastAsiaTheme="minorHAnsi" w:hAnsi="Times New Roman"/>
                <w:b/>
                <w:sz w:val="24"/>
                <w:szCs w:val="24"/>
              </w:rPr>
            </w:pPr>
            <w:r w:rsidRPr="002C4CDA">
              <w:rPr>
                <w:rFonts w:ascii="Times New Roman" w:eastAsiaTheme="minorHAnsi" w:hAnsi="Times New Roman"/>
                <w:b/>
                <w:sz w:val="24"/>
                <w:szCs w:val="24"/>
              </w:rPr>
              <w:t xml:space="preserve"> </w:t>
            </w:r>
          </w:p>
          <w:tbl>
            <w:tblPr>
              <w:tblW w:w="904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13"/>
              <w:gridCol w:w="6429"/>
              <w:gridCol w:w="1898"/>
            </w:tblGrid>
            <w:tr w:rsidR="00021559" w:rsidRPr="005E664C" w:rsidTr="00FF004E">
              <w:trPr>
                <w:jc w:val="center"/>
              </w:trPr>
              <w:tc>
                <w:tcPr>
                  <w:tcW w:w="713" w:type="dxa"/>
                  <w:shd w:val="clear" w:color="auto" w:fill="FBE4D5" w:themeFill="accent2" w:themeFillTint="33"/>
                  <w:vAlign w:val="center"/>
                </w:tcPr>
                <w:p w:rsidR="00021559" w:rsidRPr="005E664C" w:rsidRDefault="00021559" w:rsidP="00FF004E">
                  <w:pPr>
                    <w:spacing w:after="0" w:line="240" w:lineRule="auto"/>
                    <w:jc w:val="center"/>
                    <w:rPr>
                      <w:rFonts w:ascii="Times New Roman" w:eastAsia="Times New Roman" w:hAnsi="Times New Roman"/>
                      <w:b/>
                      <w:sz w:val="24"/>
                      <w:szCs w:val="24"/>
                    </w:rPr>
                  </w:pPr>
                  <w:r w:rsidRPr="005E664C">
                    <w:rPr>
                      <w:rFonts w:ascii="Times New Roman" w:eastAsia="Times New Roman" w:hAnsi="Times New Roman"/>
                      <w:b/>
                      <w:sz w:val="24"/>
                      <w:szCs w:val="24"/>
                    </w:rPr>
                    <w:t>№</w:t>
                  </w:r>
                </w:p>
              </w:tc>
              <w:tc>
                <w:tcPr>
                  <w:tcW w:w="6429" w:type="dxa"/>
                  <w:shd w:val="clear" w:color="auto" w:fill="FBE4D5" w:themeFill="accent2" w:themeFillTint="33"/>
                  <w:vAlign w:val="center"/>
                </w:tcPr>
                <w:p w:rsidR="00021559" w:rsidRPr="005E664C" w:rsidRDefault="00021559" w:rsidP="00FF004E">
                  <w:pPr>
                    <w:spacing w:after="0" w:line="240" w:lineRule="auto"/>
                    <w:jc w:val="center"/>
                    <w:rPr>
                      <w:rFonts w:ascii="Times New Roman" w:eastAsia="Times New Roman" w:hAnsi="Times New Roman"/>
                      <w:b/>
                      <w:sz w:val="24"/>
                      <w:szCs w:val="24"/>
                    </w:rPr>
                  </w:pPr>
                  <w:r w:rsidRPr="005E664C">
                    <w:rPr>
                      <w:rFonts w:ascii="Times New Roman" w:eastAsia="Times New Roman" w:hAnsi="Times New Roman"/>
                      <w:b/>
                      <w:sz w:val="24"/>
                      <w:szCs w:val="24"/>
                    </w:rPr>
                    <w:t>Критерии за оценка</w:t>
                  </w:r>
                </w:p>
              </w:tc>
              <w:tc>
                <w:tcPr>
                  <w:tcW w:w="1898" w:type="dxa"/>
                  <w:shd w:val="clear" w:color="auto" w:fill="FBE4D5" w:themeFill="accent2" w:themeFillTint="33"/>
                  <w:vAlign w:val="center"/>
                </w:tcPr>
                <w:p w:rsidR="00021559" w:rsidRPr="005E664C" w:rsidRDefault="00021559" w:rsidP="00FF004E">
                  <w:pPr>
                    <w:spacing w:after="0" w:line="240" w:lineRule="auto"/>
                    <w:jc w:val="center"/>
                    <w:rPr>
                      <w:rFonts w:ascii="Times New Roman" w:eastAsia="Times New Roman" w:hAnsi="Times New Roman"/>
                      <w:b/>
                      <w:sz w:val="24"/>
                      <w:szCs w:val="24"/>
                    </w:rPr>
                  </w:pPr>
                  <w:r w:rsidRPr="005E664C">
                    <w:rPr>
                      <w:rFonts w:ascii="Times New Roman" w:eastAsia="Times New Roman" w:hAnsi="Times New Roman"/>
                      <w:b/>
                      <w:sz w:val="24"/>
                      <w:szCs w:val="24"/>
                    </w:rPr>
                    <w:t>Тежест на показателите</w:t>
                  </w:r>
                </w:p>
              </w:tc>
            </w:tr>
            <w:tr w:rsidR="00021559" w:rsidRPr="005E664C" w:rsidTr="00FF004E">
              <w:trPr>
                <w:jc w:val="center"/>
              </w:trPr>
              <w:tc>
                <w:tcPr>
                  <w:tcW w:w="713" w:type="dxa"/>
                  <w:vAlign w:val="center"/>
                </w:tcPr>
                <w:p w:rsidR="00021559" w:rsidRPr="005E664C" w:rsidRDefault="00021559" w:rsidP="00FF004E">
                  <w:pPr>
                    <w:tabs>
                      <w:tab w:val="left" w:pos="720"/>
                      <w:tab w:val="num" w:pos="1800"/>
                      <w:tab w:val="center" w:pos="4153"/>
                      <w:tab w:val="right" w:pos="8306"/>
                    </w:tabs>
                    <w:spacing w:after="0" w:line="240" w:lineRule="auto"/>
                    <w:jc w:val="center"/>
                    <w:rPr>
                      <w:rFonts w:ascii="Times New Roman" w:hAnsi="Times New Roman"/>
                      <w:b/>
                      <w:sz w:val="24"/>
                      <w:szCs w:val="24"/>
                    </w:rPr>
                  </w:pPr>
                  <w:r w:rsidRPr="005E664C">
                    <w:rPr>
                      <w:rFonts w:ascii="Times New Roman" w:hAnsi="Times New Roman"/>
                      <w:b/>
                      <w:sz w:val="24"/>
                      <w:szCs w:val="24"/>
                    </w:rPr>
                    <w:t>1.</w:t>
                  </w:r>
                </w:p>
              </w:tc>
              <w:tc>
                <w:tcPr>
                  <w:tcW w:w="6429" w:type="dxa"/>
                </w:tcPr>
                <w:p w:rsidR="00021559" w:rsidRPr="005E664C" w:rsidRDefault="00021559" w:rsidP="00FF004E">
                  <w:pPr>
                    <w:tabs>
                      <w:tab w:val="left" w:pos="720"/>
                      <w:tab w:val="num" w:pos="1800"/>
                      <w:tab w:val="center" w:pos="4153"/>
                      <w:tab w:val="left" w:pos="5021"/>
                      <w:tab w:val="right" w:pos="8306"/>
                    </w:tabs>
                    <w:spacing w:after="0" w:line="240" w:lineRule="auto"/>
                    <w:ind w:right="-17"/>
                    <w:jc w:val="both"/>
                    <w:rPr>
                      <w:rFonts w:ascii="Times New Roman" w:hAnsi="Times New Roman"/>
                      <w:sz w:val="24"/>
                      <w:szCs w:val="24"/>
                      <w:lang w:eastAsia="sr-Cyrl-CS"/>
                    </w:rPr>
                  </w:pPr>
                  <w:r w:rsidRPr="005E664C">
                    <w:rPr>
                      <w:rFonts w:ascii="Times New Roman" w:hAnsi="Times New Roman"/>
                      <w:sz w:val="24"/>
                      <w:szCs w:val="24"/>
                    </w:rPr>
                    <w:t>Проектното предложение обхваща повече от 1 населено място на територията на МИГ “Струма”,  когато получател на помощта е община и/или ползите и резултатите по проекта обхващат повече от едно населено място</w:t>
                  </w:r>
                </w:p>
              </w:tc>
              <w:tc>
                <w:tcPr>
                  <w:tcW w:w="1898" w:type="dxa"/>
                  <w:vAlign w:val="center"/>
                </w:tcPr>
                <w:p w:rsidR="00021559" w:rsidRPr="005E664C" w:rsidRDefault="00021559" w:rsidP="00FF004E">
                  <w:pPr>
                    <w:tabs>
                      <w:tab w:val="left" w:pos="720"/>
                      <w:tab w:val="num" w:pos="1800"/>
                      <w:tab w:val="center" w:pos="4153"/>
                      <w:tab w:val="right" w:pos="8306"/>
                    </w:tabs>
                    <w:spacing w:after="0" w:line="240" w:lineRule="auto"/>
                    <w:ind w:right="68"/>
                    <w:jc w:val="center"/>
                    <w:rPr>
                      <w:rFonts w:ascii="Times New Roman" w:hAnsi="Times New Roman"/>
                      <w:b/>
                      <w:sz w:val="24"/>
                      <w:szCs w:val="24"/>
                      <w:lang w:eastAsia="sr-Cyrl-CS"/>
                    </w:rPr>
                  </w:pPr>
                  <w:r w:rsidRPr="005E664C">
                    <w:rPr>
                      <w:rFonts w:ascii="Times New Roman" w:hAnsi="Times New Roman"/>
                      <w:b/>
                      <w:sz w:val="24"/>
                      <w:szCs w:val="24"/>
                      <w:lang w:eastAsia="sr-Cyrl-CS"/>
                    </w:rPr>
                    <w:t>20</w:t>
                  </w:r>
                </w:p>
              </w:tc>
            </w:tr>
            <w:tr w:rsidR="00021559" w:rsidRPr="005E664C" w:rsidTr="00FF004E">
              <w:trPr>
                <w:jc w:val="center"/>
              </w:trPr>
              <w:tc>
                <w:tcPr>
                  <w:tcW w:w="713" w:type="dxa"/>
                  <w:vAlign w:val="center"/>
                </w:tcPr>
                <w:p w:rsidR="00021559" w:rsidRPr="005E664C" w:rsidRDefault="00021559" w:rsidP="00FF004E">
                  <w:pPr>
                    <w:tabs>
                      <w:tab w:val="left" w:pos="720"/>
                      <w:tab w:val="num" w:pos="1800"/>
                      <w:tab w:val="center" w:pos="4153"/>
                      <w:tab w:val="right" w:pos="8306"/>
                    </w:tabs>
                    <w:spacing w:after="0" w:line="240" w:lineRule="auto"/>
                    <w:jc w:val="center"/>
                    <w:rPr>
                      <w:rFonts w:ascii="Times New Roman" w:hAnsi="Times New Roman"/>
                      <w:b/>
                      <w:sz w:val="24"/>
                      <w:szCs w:val="24"/>
                    </w:rPr>
                  </w:pPr>
                  <w:r w:rsidRPr="005E664C">
                    <w:rPr>
                      <w:rFonts w:ascii="Times New Roman" w:hAnsi="Times New Roman"/>
                      <w:b/>
                      <w:sz w:val="24"/>
                      <w:szCs w:val="24"/>
                    </w:rPr>
                    <w:t>2.</w:t>
                  </w:r>
                </w:p>
              </w:tc>
              <w:tc>
                <w:tcPr>
                  <w:tcW w:w="6429" w:type="dxa"/>
                </w:tcPr>
                <w:p w:rsidR="00021559" w:rsidRPr="005E664C" w:rsidRDefault="00021559" w:rsidP="00FF004E">
                  <w:pPr>
                    <w:spacing w:after="0" w:line="240" w:lineRule="auto"/>
                    <w:jc w:val="both"/>
                    <w:rPr>
                      <w:rFonts w:ascii="Times New Roman" w:hAnsi="Times New Roman"/>
                      <w:sz w:val="24"/>
                      <w:szCs w:val="24"/>
                    </w:rPr>
                  </w:pPr>
                  <w:r w:rsidRPr="005E664C">
                    <w:rPr>
                      <w:rFonts w:ascii="Times New Roman" w:hAnsi="Times New Roman"/>
                      <w:sz w:val="24"/>
                      <w:szCs w:val="24"/>
                    </w:rPr>
                    <w:t>Брой население, което ще се възползва от подобрените основни услуги и обхвата на териториално въздействие</w:t>
                  </w:r>
                </w:p>
              </w:tc>
              <w:tc>
                <w:tcPr>
                  <w:tcW w:w="1898" w:type="dxa"/>
                  <w:vAlign w:val="center"/>
                </w:tcPr>
                <w:p w:rsidR="00021559" w:rsidRPr="005E664C" w:rsidRDefault="00021559" w:rsidP="00FF004E">
                  <w:pPr>
                    <w:tabs>
                      <w:tab w:val="left" w:pos="720"/>
                      <w:tab w:val="num" w:pos="1800"/>
                      <w:tab w:val="center" w:pos="4153"/>
                      <w:tab w:val="right" w:pos="8306"/>
                    </w:tabs>
                    <w:spacing w:after="0" w:line="240" w:lineRule="auto"/>
                    <w:ind w:right="68"/>
                    <w:jc w:val="center"/>
                    <w:rPr>
                      <w:rFonts w:ascii="Times New Roman" w:hAnsi="Times New Roman"/>
                      <w:b/>
                      <w:sz w:val="24"/>
                      <w:szCs w:val="24"/>
                      <w:lang w:eastAsia="sr-Cyrl-CS"/>
                    </w:rPr>
                  </w:pPr>
                  <w:r w:rsidRPr="005E664C">
                    <w:rPr>
                      <w:rFonts w:ascii="Times New Roman" w:hAnsi="Times New Roman"/>
                      <w:b/>
                      <w:sz w:val="24"/>
                      <w:szCs w:val="24"/>
                      <w:lang w:eastAsia="sr-Cyrl-CS"/>
                    </w:rPr>
                    <w:t>15</w:t>
                  </w:r>
                </w:p>
              </w:tc>
            </w:tr>
            <w:tr w:rsidR="00021559" w:rsidRPr="005E664C" w:rsidTr="00FF004E">
              <w:trPr>
                <w:jc w:val="center"/>
              </w:trPr>
              <w:tc>
                <w:tcPr>
                  <w:tcW w:w="713" w:type="dxa"/>
                  <w:vAlign w:val="center"/>
                </w:tcPr>
                <w:p w:rsidR="00021559" w:rsidRPr="005E664C" w:rsidRDefault="00021559" w:rsidP="00FF004E">
                  <w:pPr>
                    <w:tabs>
                      <w:tab w:val="left" w:pos="720"/>
                      <w:tab w:val="num" w:pos="1800"/>
                      <w:tab w:val="center" w:pos="4153"/>
                      <w:tab w:val="right" w:pos="8306"/>
                    </w:tabs>
                    <w:spacing w:after="0" w:line="240" w:lineRule="auto"/>
                    <w:jc w:val="center"/>
                    <w:rPr>
                      <w:rFonts w:ascii="Times New Roman" w:hAnsi="Times New Roman"/>
                      <w:b/>
                      <w:sz w:val="24"/>
                      <w:szCs w:val="24"/>
                      <w:lang w:eastAsia="sr-Cyrl-CS"/>
                    </w:rPr>
                  </w:pPr>
                  <w:r w:rsidRPr="005E664C">
                    <w:rPr>
                      <w:rFonts w:ascii="Times New Roman" w:hAnsi="Times New Roman"/>
                      <w:b/>
                      <w:sz w:val="24"/>
                      <w:szCs w:val="24"/>
                      <w:lang w:eastAsia="sr-Cyrl-CS"/>
                    </w:rPr>
                    <w:t>2.1</w:t>
                  </w:r>
                </w:p>
              </w:tc>
              <w:tc>
                <w:tcPr>
                  <w:tcW w:w="6429" w:type="dxa"/>
                </w:tcPr>
                <w:p w:rsidR="00021559" w:rsidRPr="005E664C" w:rsidRDefault="00021559" w:rsidP="00FF004E">
                  <w:pPr>
                    <w:tabs>
                      <w:tab w:val="left" w:pos="720"/>
                      <w:tab w:val="num" w:pos="1800"/>
                      <w:tab w:val="center" w:pos="4153"/>
                      <w:tab w:val="right" w:pos="8306"/>
                    </w:tabs>
                    <w:spacing w:after="0" w:line="240" w:lineRule="auto"/>
                    <w:jc w:val="both"/>
                    <w:rPr>
                      <w:rFonts w:ascii="Times New Roman" w:hAnsi="Times New Roman"/>
                      <w:sz w:val="24"/>
                      <w:szCs w:val="24"/>
                      <w:lang w:eastAsia="sr-Cyrl-CS"/>
                    </w:rPr>
                  </w:pPr>
                  <w:r w:rsidRPr="005E664C">
                    <w:rPr>
                      <w:rFonts w:ascii="Times New Roman" w:eastAsia="Times New Roman" w:hAnsi="Times New Roman"/>
                      <w:color w:val="000000"/>
                      <w:sz w:val="24"/>
                      <w:szCs w:val="24"/>
                    </w:rPr>
                    <w:t>Инвестицията се изпълнява на територията на населено място/населени места с общо население д</w:t>
                  </w:r>
                  <w:r w:rsidRPr="005E664C">
                    <w:rPr>
                      <w:rFonts w:ascii="Times New Roman" w:hAnsi="Times New Roman"/>
                      <w:sz w:val="24"/>
                      <w:szCs w:val="24"/>
                      <w:lang w:eastAsia="sr-Cyrl-CS"/>
                    </w:rPr>
                    <w:t xml:space="preserve">о 2 000 души по данни на НСИ към края на годината, </w:t>
                  </w:r>
                  <w:r w:rsidRPr="005E664C">
                    <w:rPr>
                      <w:rFonts w:ascii="Times New Roman" w:eastAsia="Times New Roman" w:hAnsi="Times New Roman"/>
                      <w:color w:val="000000"/>
                      <w:sz w:val="24"/>
                      <w:szCs w:val="24"/>
                    </w:rPr>
                    <w:t xml:space="preserve">предхождаща датата </w:t>
                  </w:r>
                  <w:r w:rsidRPr="005E664C">
                    <w:rPr>
                      <w:rFonts w:ascii="Times New Roman" w:eastAsia="Times New Roman" w:hAnsi="Times New Roman"/>
                      <w:color w:val="000000"/>
                      <w:sz w:val="24"/>
                      <w:szCs w:val="24"/>
                    </w:rPr>
                    <w:lastRenderedPageBreak/>
                    <w:t>на кандидатстване</w:t>
                  </w:r>
                </w:p>
              </w:tc>
              <w:tc>
                <w:tcPr>
                  <w:tcW w:w="1898" w:type="dxa"/>
                  <w:vAlign w:val="center"/>
                </w:tcPr>
                <w:p w:rsidR="00021559" w:rsidRPr="005E664C" w:rsidRDefault="00021559" w:rsidP="00FF004E">
                  <w:pPr>
                    <w:tabs>
                      <w:tab w:val="left" w:pos="720"/>
                      <w:tab w:val="num" w:pos="1800"/>
                      <w:tab w:val="center" w:pos="4153"/>
                      <w:tab w:val="right" w:pos="8306"/>
                    </w:tabs>
                    <w:spacing w:after="0" w:line="240" w:lineRule="auto"/>
                    <w:ind w:right="68"/>
                    <w:jc w:val="center"/>
                    <w:rPr>
                      <w:rFonts w:ascii="Times New Roman" w:hAnsi="Times New Roman"/>
                      <w:sz w:val="24"/>
                      <w:szCs w:val="24"/>
                      <w:lang w:eastAsia="sr-Cyrl-CS"/>
                    </w:rPr>
                  </w:pPr>
                  <w:r w:rsidRPr="005E664C">
                    <w:rPr>
                      <w:rFonts w:ascii="Times New Roman" w:hAnsi="Times New Roman"/>
                      <w:sz w:val="24"/>
                      <w:szCs w:val="24"/>
                      <w:lang w:eastAsia="sr-Cyrl-CS"/>
                    </w:rPr>
                    <w:lastRenderedPageBreak/>
                    <w:t>5</w:t>
                  </w:r>
                </w:p>
              </w:tc>
            </w:tr>
            <w:tr w:rsidR="00021559" w:rsidRPr="005E664C" w:rsidTr="00FF004E">
              <w:trPr>
                <w:jc w:val="center"/>
              </w:trPr>
              <w:tc>
                <w:tcPr>
                  <w:tcW w:w="713" w:type="dxa"/>
                  <w:vAlign w:val="center"/>
                </w:tcPr>
                <w:p w:rsidR="00021559" w:rsidRPr="005E664C" w:rsidRDefault="00021559" w:rsidP="00FF004E">
                  <w:pPr>
                    <w:tabs>
                      <w:tab w:val="left" w:pos="720"/>
                      <w:tab w:val="num" w:pos="1800"/>
                      <w:tab w:val="center" w:pos="4153"/>
                      <w:tab w:val="right" w:pos="8306"/>
                    </w:tabs>
                    <w:spacing w:after="0" w:line="240" w:lineRule="auto"/>
                    <w:jc w:val="center"/>
                    <w:rPr>
                      <w:rFonts w:ascii="Times New Roman" w:hAnsi="Times New Roman"/>
                      <w:b/>
                      <w:sz w:val="24"/>
                      <w:szCs w:val="24"/>
                      <w:lang w:eastAsia="sr-Cyrl-CS"/>
                    </w:rPr>
                  </w:pPr>
                  <w:r w:rsidRPr="005E664C">
                    <w:rPr>
                      <w:rFonts w:ascii="Times New Roman" w:hAnsi="Times New Roman"/>
                      <w:b/>
                      <w:sz w:val="24"/>
                      <w:szCs w:val="24"/>
                      <w:lang w:eastAsia="sr-Cyrl-CS"/>
                    </w:rPr>
                    <w:lastRenderedPageBreak/>
                    <w:t>2.2</w:t>
                  </w:r>
                </w:p>
              </w:tc>
              <w:tc>
                <w:tcPr>
                  <w:tcW w:w="6429" w:type="dxa"/>
                </w:tcPr>
                <w:p w:rsidR="00021559" w:rsidRPr="005E664C" w:rsidRDefault="00021559" w:rsidP="00FF004E">
                  <w:pPr>
                    <w:tabs>
                      <w:tab w:val="left" w:pos="720"/>
                      <w:tab w:val="num" w:pos="1800"/>
                      <w:tab w:val="center" w:pos="4153"/>
                      <w:tab w:val="right" w:pos="8306"/>
                    </w:tabs>
                    <w:spacing w:after="0" w:line="240" w:lineRule="auto"/>
                    <w:jc w:val="both"/>
                    <w:rPr>
                      <w:rFonts w:ascii="Times New Roman" w:hAnsi="Times New Roman"/>
                      <w:sz w:val="24"/>
                      <w:szCs w:val="24"/>
                      <w:lang w:eastAsia="sr-Cyrl-CS"/>
                    </w:rPr>
                  </w:pPr>
                  <w:r w:rsidRPr="005E664C">
                    <w:rPr>
                      <w:rFonts w:ascii="Times New Roman" w:eastAsia="Times New Roman" w:hAnsi="Times New Roman"/>
                      <w:color w:val="000000"/>
                      <w:sz w:val="24"/>
                      <w:szCs w:val="24"/>
                    </w:rPr>
                    <w:t xml:space="preserve">Инвестицията се изпълнява на територията на населено място/населени места с общо население от 2 001 до </w:t>
                  </w:r>
                  <w:r w:rsidRPr="005E664C">
                    <w:rPr>
                      <w:rFonts w:ascii="Times New Roman" w:hAnsi="Times New Roman"/>
                      <w:sz w:val="24"/>
                      <w:szCs w:val="24"/>
                      <w:lang w:eastAsia="sr-Cyrl-CS"/>
                    </w:rPr>
                    <w:t xml:space="preserve">5 000 души по данни на НСИ към края на годината, </w:t>
                  </w:r>
                  <w:r w:rsidRPr="005E664C">
                    <w:rPr>
                      <w:rFonts w:ascii="Times New Roman" w:eastAsia="Times New Roman" w:hAnsi="Times New Roman"/>
                      <w:color w:val="000000"/>
                      <w:sz w:val="24"/>
                      <w:szCs w:val="24"/>
                    </w:rPr>
                    <w:t>предхождаща датата на кандидатстване</w:t>
                  </w:r>
                </w:p>
              </w:tc>
              <w:tc>
                <w:tcPr>
                  <w:tcW w:w="1898" w:type="dxa"/>
                  <w:vAlign w:val="center"/>
                </w:tcPr>
                <w:p w:rsidR="00021559" w:rsidRPr="005E664C" w:rsidRDefault="00021559" w:rsidP="00FF004E">
                  <w:pPr>
                    <w:tabs>
                      <w:tab w:val="left" w:pos="720"/>
                      <w:tab w:val="num" w:pos="1800"/>
                      <w:tab w:val="center" w:pos="4153"/>
                      <w:tab w:val="right" w:pos="8306"/>
                    </w:tabs>
                    <w:spacing w:after="0" w:line="240" w:lineRule="auto"/>
                    <w:ind w:right="68"/>
                    <w:jc w:val="center"/>
                    <w:rPr>
                      <w:rFonts w:ascii="Times New Roman" w:hAnsi="Times New Roman"/>
                      <w:sz w:val="24"/>
                      <w:szCs w:val="24"/>
                      <w:lang w:eastAsia="sr-Cyrl-CS"/>
                    </w:rPr>
                  </w:pPr>
                  <w:r w:rsidRPr="005E664C">
                    <w:rPr>
                      <w:rFonts w:ascii="Times New Roman" w:hAnsi="Times New Roman"/>
                      <w:sz w:val="24"/>
                      <w:szCs w:val="24"/>
                      <w:lang w:eastAsia="sr-Cyrl-CS"/>
                    </w:rPr>
                    <w:t>10</w:t>
                  </w:r>
                </w:p>
              </w:tc>
            </w:tr>
            <w:tr w:rsidR="00021559" w:rsidRPr="005E664C" w:rsidTr="00FF004E">
              <w:trPr>
                <w:jc w:val="center"/>
              </w:trPr>
              <w:tc>
                <w:tcPr>
                  <w:tcW w:w="713" w:type="dxa"/>
                  <w:vAlign w:val="center"/>
                </w:tcPr>
                <w:p w:rsidR="00021559" w:rsidRPr="005E664C" w:rsidRDefault="00021559" w:rsidP="00FF004E">
                  <w:pPr>
                    <w:tabs>
                      <w:tab w:val="left" w:pos="720"/>
                      <w:tab w:val="num" w:pos="1800"/>
                      <w:tab w:val="center" w:pos="4153"/>
                      <w:tab w:val="right" w:pos="8306"/>
                    </w:tabs>
                    <w:spacing w:after="0" w:line="240" w:lineRule="auto"/>
                    <w:jc w:val="center"/>
                    <w:rPr>
                      <w:rFonts w:ascii="Times New Roman" w:hAnsi="Times New Roman"/>
                      <w:b/>
                      <w:sz w:val="24"/>
                      <w:szCs w:val="24"/>
                      <w:lang w:eastAsia="sr-Cyrl-CS"/>
                    </w:rPr>
                  </w:pPr>
                  <w:r w:rsidRPr="005E664C">
                    <w:rPr>
                      <w:rFonts w:ascii="Times New Roman" w:hAnsi="Times New Roman"/>
                      <w:b/>
                      <w:sz w:val="24"/>
                      <w:szCs w:val="24"/>
                      <w:lang w:eastAsia="sr-Cyrl-CS"/>
                    </w:rPr>
                    <w:t>2.3</w:t>
                  </w:r>
                </w:p>
              </w:tc>
              <w:tc>
                <w:tcPr>
                  <w:tcW w:w="6429" w:type="dxa"/>
                </w:tcPr>
                <w:p w:rsidR="00021559" w:rsidRPr="005E664C" w:rsidRDefault="00021559" w:rsidP="00FF004E">
                  <w:pPr>
                    <w:tabs>
                      <w:tab w:val="left" w:pos="720"/>
                      <w:tab w:val="num" w:pos="1800"/>
                      <w:tab w:val="center" w:pos="4153"/>
                      <w:tab w:val="right" w:pos="8306"/>
                    </w:tabs>
                    <w:spacing w:after="0" w:line="240" w:lineRule="auto"/>
                    <w:jc w:val="both"/>
                    <w:rPr>
                      <w:rFonts w:ascii="Times New Roman" w:hAnsi="Times New Roman"/>
                      <w:sz w:val="24"/>
                      <w:szCs w:val="24"/>
                      <w:lang w:eastAsia="sr-Cyrl-CS"/>
                    </w:rPr>
                  </w:pPr>
                  <w:r w:rsidRPr="005E664C">
                    <w:rPr>
                      <w:rFonts w:ascii="Times New Roman" w:eastAsia="Times New Roman" w:hAnsi="Times New Roman"/>
                      <w:color w:val="000000"/>
                      <w:sz w:val="24"/>
                      <w:szCs w:val="24"/>
                    </w:rPr>
                    <w:t xml:space="preserve">Инвестицията се изпълнява на територията на населено място/населени места с общо население над </w:t>
                  </w:r>
                  <w:r w:rsidRPr="005E664C">
                    <w:rPr>
                      <w:rFonts w:ascii="Times New Roman" w:hAnsi="Times New Roman"/>
                      <w:sz w:val="24"/>
                      <w:szCs w:val="24"/>
                      <w:lang w:eastAsia="sr-Cyrl-CS"/>
                    </w:rPr>
                    <w:t xml:space="preserve">5 001 души по данни на НСИ към края на годината, </w:t>
                  </w:r>
                  <w:r w:rsidRPr="005E664C">
                    <w:rPr>
                      <w:rFonts w:ascii="Times New Roman" w:eastAsia="Times New Roman" w:hAnsi="Times New Roman"/>
                      <w:color w:val="000000"/>
                      <w:sz w:val="24"/>
                      <w:szCs w:val="24"/>
                    </w:rPr>
                    <w:t>предхождаща датата на кандидатстване</w:t>
                  </w:r>
                </w:p>
              </w:tc>
              <w:tc>
                <w:tcPr>
                  <w:tcW w:w="1898" w:type="dxa"/>
                  <w:vAlign w:val="center"/>
                </w:tcPr>
                <w:p w:rsidR="00021559" w:rsidRPr="005E664C" w:rsidRDefault="00021559" w:rsidP="00FF004E">
                  <w:pPr>
                    <w:tabs>
                      <w:tab w:val="left" w:pos="720"/>
                      <w:tab w:val="num" w:pos="1800"/>
                      <w:tab w:val="center" w:pos="4153"/>
                      <w:tab w:val="right" w:pos="8306"/>
                    </w:tabs>
                    <w:spacing w:after="0" w:line="240" w:lineRule="auto"/>
                    <w:ind w:right="68"/>
                    <w:jc w:val="center"/>
                    <w:rPr>
                      <w:rFonts w:ascii="Times New Roman" w:hAnsi="Times New Roman"/>
                      <w:sz w:val="24"/>
                      <w:szCs w:val="24"/>
                      <w:lang w:eastAsia="sr-Cyrl-CS"/>
                    </w:rPr>
                  </w:pPr>
                  <w:r w:rsidRPr="005E664C">
                    <w:rPr>
                      <w:rFonts w:ascii="Times New Roman" w:hAnsi="Times New Roman"/>
                      <w:sz w:val="24"/>
                      <w:szCs w:val="24"/>
                      <w:lang w:eastAsia="sr-Cyrl-CS"/>
                    </w:rPr>
                    <w:t>15</w:t>
                  </w:r>
                </w:p>
              </w:tc>
            </w:tr>
            <w:tr w:rsidR="00021559" w:rsidRPr="005E664C" w:rsidTr="00FF004E">
              <w:trPr>
                <w:jc w:val="center"/>
              </w:trPr>
              <w:tc>
                <w:tcPr>
                  <w:tcW w:w="713" w:type="dxa"/>
                  <w:vAlign w:val="center"/>
                </w:tcPr>
                <w:p w:rsidR="00021559" w:rsidRPr="005E664C" w:rsidRDefault="00021559" w:rsidP="00FF004E">
                  <w:pPr>
                    <w:tabs>
                      <w:tab w:val="left" w:pos="720"/>
                      <w:tab w:val="num" w:pos="1800"/>
                      <w:tab w:val="center" w:pos="4153"/>
                      <w:tab w:val="right" w:pos="8306"/>
                    </w:tabs>
                    <w:spacing w:after="0" w:line="240" w:lineRule="auto"/>
                    <w:jc w:val="center"/>
                    <w:rPr>
                      <w:rFonts w:ascii="Times New Roman" w:hAnsi="Times New Roman"/>
                      <w:b/>
                      <w:sz w:val="24"/>
                      <w:szCs w:val="24"/>
                      <w:lang w:eastAsia="sr-Cyrl-CS"/>
                    </w:rPr>
                  </w:pPr>
                  <w:r w:rsidRPr="005E664C">
                    <w:rPr>
                      <w:rFonts w:ascii="Times New Roman" w:hAnsi="Times New Roman"/>
                      <w:b/>
                      <w:sz w:val="24"/>
                      <w:szCs w:val="24"/>
                      <w:lang w:eastAsia="sr-Cyrl-CS"/>
                    </w:rPr>
                    <w:t>3.</w:t>
                  </w:r>
                </w:p>
              </w:tc>
              <w:tc>
                <w:tcPr>
                  <w:tcW w:w="6429" w:type="dxa"/>
                </w:tcPr>
                <w:p w:rsidR="00021559" w:rsidRPr="005E664C" w:rsidRDefault="00021559" w:rsidP="00FF004E">
                  <w:pPr>
                    <w:spacing w:after="0" w:line="240" w:lineRule="auto"/>
                    <w:jc w:val="both"/>
                    <w:textAlignment w:val="center"/>
                    <w:rPr>
                      <w:rFonts w:ascii="Times New Roman" w:eastAsia="Times New Roman" w:hAnsi="Times New Roman"/>
                      <w:color w:val="000000"/>
                      <w:sz w:val="24"/>
                      <w:szCs w:val="24"/>
                    </w:rPr>
                  </w:pPr>
                  <w:r w:rsidRPr="005E664C">
                    <w:rPr>
                      <w:rFonts w:ascii="Times New Roman" w:eastAsia="Times New Roman" w:hAnsi="Times New Roman"/>
                      <w:bCs/>
                      <w:color w:val="000000"/>
                      <w:sz w:val="24"/>
                      <w:szCs w:val="24"/>
                    </w:rPr>
                    <w:t>Изграждане и/или реконструкция на инфраструктура, вкл. техническа, социална, културна и спортна, обслужваща населени места с високо ниво на безработица</w:t>
                  </w:r>
                </w:p>
              </w:tc>
              <w:tc>
                <w:tcPr>
                  <w:tcW w:w="1898" w:type="dxa"/>
                  <w:vAlign w:val="center"/>
                </w:tcPr>
                <w:p w:rsidR="00021559" w:rsidRPr="005E664C" w:rsidRDefault="00021559" w:rsidP="00FF004E">
                  <w:pPr>
                    <w:tabs>
                      <w:tab w:val="left" w:pos="720"/>
                      <w:tab w:val="num" w:pos="1800"/>
                      <w:tab w:val="center" w:pos="4153"/>
                      <w:tab w:val="right" w:pos="8306"/>
                    </w:tabs>
                    <w:spacing w:after="0" w:line="240" w:lineRule="auto"/>
                    <w:ind w:right="68"/>
                    <w:jc w:val="center"/>
                    <w:rPr>
                      <w:rFonts w:ascii="Times New Roman" w:hAnsi="Times New Roman"/>
                      <w:b/>
                      <w:sz w:val="24"/>
                      <w:szCs w:val="24"/>
                      <w:lang w:eastAsia="sr-Cyrl-CS"/>
                    </w:rPr>
                  </w:pPr>
                  <w:r w:rsidRPr="005E664C">
                    <w:rPr>
                      <w:rFonts w:ascii="Times New Roman" w:hAnsi="Times New Roman"/>
                      <w:b/>
                      <w:sz w:val="24"/>
                      <w:szCs w:val="24"/>
                      <w:lang w:eastAsia="sr-Cyrl-CS"/>
                    </w:rPr>
                    <w:t>10</w:t>
                  </w:r>
                </w:p>
              </w:tc>
            </w:tr>
            <w:tr w:rsidR="00021559" w:rsidRPr="005E664C" w:rsidTr="00FF004E">
              <w:trPr>
                <w:jc w:val="center"/>
              </w:trPr>
              <w:tc>
                <w:tcPr>
                  <w:tcW w:w="713" w:type="dxa"/>
                  <w:vAlign w:val="center"/>
                </w:tcPr>
                <w:p w:rsidR="00021559" w:rsidRPr="005E664C" w:rsidRDefault="00021559" w:rsidP="00FF004E">
                  <w:pPr>
                    <w:tabs>
                      <w:tab w:val="left" w:pos="720"/>
                      <w:tab w:val="num" w:pos="1800"/>
                      <w:tab w:val="center" w:pos="4153"/>
                      <w:tab w:val="right" w:pos="8306"/>
                    </w:tabs>
                    <w:spacing w:after="0" w:line="240" w:lineRule="auto"/>
                    <w:jc w:val="center"/>
                    <w:rPr>
                      <w:rFonts w:ascii="Times New Roman" w:hAnsi="Times New Roman"/>
                      <w:b/>
                      <w:sz w:val="24"/>
                      <w:szCs w:val="24"/>
                      <w:lang w:eastAsia="sr-Cyrl-CS"/>
                    </w:rPr>
                  </w:pPr>
                  <w:r w:rsidRPr="005E664C">
                    <w:rPr>
                      <w:rFonts w:ascii="Times New Roman" w:hAnsi="Times New Roman"/>
                      <w:b/>
                      <w:sz w:val="24"/>
                      <w:szCs w:val="24"/>
                      <w:lang w:eastAsia="sr-Cyrl-CS"/>
                    </w:rPr>
                    <w:t>3.1</w:t>
                  </w:r>
                </w:p>
              </w:tc>
              <w:tc>
                <w:tcPr>
                  <w:tcW w:w="6429" w:type="dxa"/>
                </w:tcPr>
                <w:p w:rsidR="00021559" w:rsidRPr="005E664C" w:rsidRDefault="00021559" w:rsidP="00FF004E">
                  <w:pPr>
                    <w:spacing w:after="0" w:line="240" w:lineRule="auto"/>
                    <w:jc w:val="both"/>
                    <w:textAlignment w:val="center"/>
                    <w:rPr>
                      <w:rFonts w:ascii="Times New Roman" w:eastAsia="Times New Roman" w:hAnsi="Times New Roman"/>
                      <w:b/>
                      <w:bCs/>
                      <w:color w:val="000000"/>
                      <w:sz w:val="24"/>
                      <w:szCs w:val="24"/>
                    </w:rPr>
                  </w:pPr>
                  <w:r w:rsidRPr="005E664C">
                    <w:rPr>
                      <w:rFonts w:ascii="Times New Roman" w:eastAsia="Times New Roman" w:hAnsi="Times New Roman"/>
                      <w:color w:val="000000"/>
                      <w:sz w:val="24"/>
                      <w:szCs w:val="24"/>
                    </w:rPr>
                    <w:t>Проектното предложение се реализира на територията на населени места със средногодишно равнище на регистрираната безработица под 10%</w:t>
                  </w:r>
                </w:p>
              </w:tc>
              <w:tc>
                <w:tcPr>
                  <w:tcW w:w="1898" w:type="dxa"/>
                  <w:vAlign w:val="center"/>
                </w:tcPr>
                <w:p w:rsidR="00021559" w:rsidRPr="005E664C" w:rsidRDefault="00021559" w:rsidP="00FF004E">
                  <w:pPr>
                    <w:tabs>
                      <w:tab w:val="left" w:pos="720"/>
                      <w:tab w:val="num" w:pos="1800"/>
                      <w:tab w:val="center" w:pos="4153"/>
                      <w:tab w:val="right" w:pos="8306"/>
                    </w:tabs>
                    <w:spacing w:after="0" w:line="240" w:lineRule="auto"/>
                    <w:ind w:right="68"/>
                    <w:jc w:val="center"/>
                    <w:rPr>
                      <w:rFonts w:ascii="Times New Roman" w:hAnsi="Times New Roman"/>
                      <w:sz w:val="24"/>
                      <w:szCs w:val="24"/>
                      <w:lang w:eastAsia="sr-Cyrl-CS"/>
                    </w:rPr>
                  </w:pPr>
                  <w:r w:rsidRPr="005E664C">
                    <w:rPr>
                      <w:rFonts w:ascii="Times New Roman" w:hAnsi="Times New Roman"/>
                      <w:sz w:val="24"/>
                      <w:szCs w:val="24"/>
                      <w:lang w:eastAsia="sr-Cyrl-CS"/>
                    </w:rPr>
                    <w:t>3</w:t>
                  </w:r>
                </w:p>
              </w:tc>
            </w:tr>
            <w:tr w:rsidR="00021559" w:rsidRPr="005E664C" w:rsidTr="00FF004E">
              <w:trPr>
                <w:jc w:val="center"/>
              </w:trPr>
              <w:tc>
                <w:tcPr>
                  <w:tcW w:w="713" w:type="dxa"/>
                  <w:vAlign w:val="center"/>
                </w:tcPr>
                <w:p w:rsidR="00021559" w:rsidRPr="005E664C" w:rsidRDefault="00021559" w:rsidP="00FF004E">
                  <w:pPr>
                    <w:tabs>
                      <w:tab w:val="left" w:pos="720"/>
                      <w:tab w:val="num" w:pos="1800"/>
                      <w:tab w:val="center" w:pos="4153"/>
                      <w:tab w:val="right" w:pos="8306"/>
                    </w:tabs>
                    <w:spacing w:after="0" w:line="240" w:lineRule="auto"/>
                    <w:jc w:val="center"/>
                    <w:rPr>
                      <w:rFonts w:ascii="Times New Roman" w:hAnsi="Times New Roman"/>
                      <w:b/>
                      <w:sz w:val="24"/>
                      <w:szCs w:val="24"/>
                      <w:lang w:eastAsia="sr-Cyrl-CS"/>
                    </w:rPr>
                  </w:pPr>
                  <w:r w:rsidRPr="005E664C">
                    <w:rPr>
                      <w:rFonts w:ascii="Times New Roman" w:hAnsi="Times New Roman"/>
                      <w:b/>
                      <w:sz w:val="24"/>
                      <w:szCs w:val="24"/>
                      <w:lang w:eastAsia="sr-Cyrl-CS"/>
                    </w:rPr>
                    <w:t>3.2</w:t>
                  </w:r>
                </w:p>
              </w:tc>
              <w:tc>
                <w:tcPr>
                  <w:tcW w:w="6429" w:type="dxa"/>
                </w:tcPr>
                <w:p w:rsidR="00021559" w:rsidRPr="005E664C" w:rsidRDefault="00021559" w:rsidP="00FF004E">
                  <w:pPr>
                    <w:spacing w:after="0" w:line="240" w:lineRule="auto"/>
                    <w:jc w:val="both"/>
                    <w:textAlignment w:val="center"/>
                    <w:rPr>
                      <w:rFonts w:ascii="Times New Roman" w:eastAsia="Times New Roman" w:hAnsi="Times New Roman"/>
                      <w:color w:val="000000"/>
                      <w:sz w:val="24"/>
                      <w:szCs w:val="24"/>
                    </w:rPr>
                  </w:pPr>
                  <w:r w:rsidRPr="005E664C">
                    <w:rPr>
                      <w:rFonts w:ascii="Times New Roman" w:eastAsia="Times New Roman" w:hAnsi="Times New Roman"/>
                      <w:color w:val="000000"/>
                      <w:sz w:val="24"/>
                      <w:szCs w:val="24"/>
                    </w:rPr>
                    <w:t>Проектното предложение се реализира на територията на населени места със средногодишно равнище на регистрираната безработица 10%</w:t>
                  </w:r>
                </w:p>
              </w:tc>
              <w:tc>
                <w:tcPr>
                  <w:tcW w:w="1898" w:type="dxa"/>
                  <w:vAlign w:val="center"/>
                </w:tcPr>
                <w:p w:rsidR="00021559" w:rsidRPr="005E664C" w:rsidRDefault="00021559" w:rsidP="00FF004E">
                  <w:pPr>
                    <w:tabs>
                      <w:tab w:val="left" w:pos="720"/>
                      <w:tab w:val="num" w:pos="1800"/>
                      <w:tab w:val="center" w:pos="4153"/>
                      <w:tab w:val="right" w:pos="8306"/>
                    </w:tabs>
                    <w:spacing w:after="0" w:line="240" w:lineRule="auto"/>
                    <w:ind w:right="68"/>
                    <w:jc w:val="center"/>
                    <w:rPr>
                      <w:rFonts w:ascii="Times New Roman" w:hAnsi="Times New Roman"/>
                      <w:sz w:val="24"/>
                      <w:szCs w:val="24"/>
                      <w:lang w:eastAsia="sr-Cyrl-CS"/>
                    </w:rPr>
                  </w:pPr>
                  <w:r w:rsidRPr="005E664C">
                    <w:rPr>
                      <w:rFonts w:ascii="Times New Roman" w:hAnsi="Times New Roman"/>
                      <w:sz w:val="24"/>
                      <w:szCs w:val="24"/>
                      <w:lang w:eastAsia="sr-Cyrl-CS"/>
                    </w:rPr>
                    <w:t>5</w:t>
                  </w:r>
                </w:p>
              </w:tc>
            </w:tr>
            <w:tr w:rsidR="00021559" w:rsidRPr="005E664C" w:rsidTr="00FF004E">
              <w:trPr>
                <w:jc w:val="center"/>
              </w:trPr>
              <w:tc>
                <w:tcPr>
                  <w:tcW w:w="713" w:type="dxa"/>
                  <w:vAlign w:val="center"/>
                </w:tcPr>
                <w:p w:rsidR="00021559" w:rsidRPr="005E664C" w:rsidRDefault="00021559" w:rsidP="00FF004E">
                  <w:pPr>
                    <w:tabs>
                      <w:tab w:val="left" w:pos="720"/>
                      <w:tab w:val="num" w:pos="1800"/>
                      <w:tab w:val="center" w:pos="4153"/>
                      <w:tab w:val="right" w:pos="8306"/>
                    </w:tabs>
                    <w:spacing w:after="0" w:line="240" w:lineRule="auto"/>
                    <w:jc w:val="center"/>
                    <w:rPr>
                      <w:rFonts w:ascii="Times New Roman" w:hAnsi="Times New Roman"/>
                      <w:b/>
                      <w:sz w:val="24"/>
                      <w:szCs w:val="24"/>
                      <w:lang w:eastAsia="sr-Cyrl-CS"/>
                    </w:rPr>
                  </w:pPr>
                  <w:r w:rsidRPr="005E664C">
                    <w:rPr>
                      <w:rFonts w:ascii="Times New Roman" w:hAnsi="Times New Roman"/>
                      <w:b/>
                      <w:sz w:val="24"/>
                      <w:szCs w:val="24"/>
                      <w:lang w:eastAsia="sr-Cyrl-CS"/>
                    </w:rPr>
                    <w:t>3.3</w:t>
                  </w:r>
                </w:p>
              </w:tc>
              <w:tc>
                <w:tcPr>
                  <w:tcW w:w="6429" w:type="dxa"/>
                </w:tcPr>
                <w:p w:rsidR="00021559" w:rsidRPr="005E664C" w:rsidRDefault="00021559" w:rsidP="00FF004E">
                  <w:pPr>
                    <w:spacing w:after="0" w:line="240" w:lineRule="auto"/>
                    <w:jc w:val="both"/>
                    <w:textAlignment w:val="center"/>
                    <w:rPr>
                      <w:rFonts w:ascii="Times New Roman" w:eastAsia="Times New Roman" w:hAnsi="Times New Roman"/>
                      <w:color w:val="000000"/>
                      <w:sz w:val="24"/>
                      <w:szCs w:val="24"/>
                    </w:rPr>
                  </w:pPr>
                  <w:r w:rsidRPr="005E664C">
                    <w:rPr>
                      <w:rFonts w:ascii="Times New Roman" w:eastAsia="Times New Roman" w:hAnsi="Times New Roman"/>
                      <w:color w:val="000000"/>
                      <w:sz w:val="24"/>
                      <w:szCs w:val="24"/>
                    </w:rPr>
                    <w:t>Проектното предложение се реализира на територията на населени места със средногодишно равнище на регистрираната безработица над 10%</w:t>
                  </w:r>
                </w:p>
              </w:tc>
              <w:tc>
                <w:tcPr>
                  <w:tcW w:w="1898" w:type="dxa"/>
                  <w:vAlign w:val="center"/>
                </w:tcPr>
                <w:p w:rsidR="00021559" w:rsidRPr="005E664C" w:rsidRDefault="00021559" w:rsidP="00FF004E">
                  <w:pPr>
                    <w:tabs>
                      <w:tab w:val="left" w:pos="720"/>
                      <w:tab w:val="num" w:pos="1800"/>
                      <w:tab w:val="center" w:pos="4153"/>
                      <w:tab w:val="right" w:pos="8306"/>
                    </w:tabs>
                    <w:spacing w:after="0" w:line="240" w:lineRule="auto"/>
                    <w:ind w:right="68"/>
                    <w:jc w:val="center"/>
                    <w:rPr>
                      <w:rFonts w:ascii="Times New Roman" w:hAnsi="Times New Roman"/>
                      <w:sz w:val="24"/>
                      <w:szCs w:val="24"/>
                      <w:lang w:eastAsia="sr-Cyrl-CS"/>
                    </w:rPr>
                  </w:pPr>
                  <w:r w:rsidRPr="005E664C">
                    <w:rPr>
                      <w:rFonts w:ascii="Times New Roman" w:hAnsi="Times New Roman"/>
                      <w:sz w:val="24"/>
                      <w:szCs w:val="24"/>
                      <w:lang w:eastAsia="sr-Cyrl-CS"/>
                    </w:rPr>
                    <w:t>10</w:t>
                  </w:r>
                </w:p>
              </w:tc>
            </w:tr>
            <w:tr w:rsidR="00021559" w:rsidRPr="005E664C" w:rsidTr="00FF004E">
              <w:trPr>
                <w:jc w:val="center"/>
              </w:trPr>
              <w:tc>
                <w:tcPr>
                  <w:tcW w:w="713" w:type="dxa"/>
                  <w:vAlign w:val="center"/>
                </w:tcPr>
                <w:p w:rsidR="00021559" w:rsidRPr="005E664C" w:rsidRDefault="00021559" w:rsidP="00FF004E">
                  <w:pPr>
                    <w:tabs>
                      <w:tab w:val="left" w:pos="720"/>
                      <w:tab w:val="num" w:pos="1800"/>
                      <w:tab w:val="center" w:pos="4153"/>
                      <w:tab w:val="right" w:pos="8306"/>
                    </w:tabs>
                    <w:spacing w:after="0" w:line="240" w:lineRule="auto"/>
                    <w:jc w:val="center"/>
                    <w:rPr>
                      <w:rFonts w:ascii="Times New Roman" w:hAnsi="Times New Roman"/>
                      <w:b/>
                      <w:sz w:val="24"/>
                      <w:szCs w:val="24"/>
                      <w:lang w:eastAsia="sr-Cyrl-CS"/>
                    </w:rPr>
                  </w:pPr>
                  <w:r w:rsidRPr="005E664C">
                    <w:rPr>
                      <w:rFonts w:ascii="Times New Roman" w:hAnsi="Times New Roman"/>
                      <w:b/>
                      <w:sz w:val="24"/>
                      <w:szCs w:val="24"/>
                      <w:lang w:eastAsia="sr-Cyrl-CS"/>
                    </w:rPr>
                    <w:t>4.</w:t>
                  </w:r>
                </w:p>
              </w:tc>
              <w:tc>
                <w:tcPr>
                  <w:tcW w:w="6429" w:type="dxa"/>
                </w:tcPr>
                <w:p w:rsidR="00021559" w:rsidRPr="005E664C" w:rsidRDefault="00021559" w:rsidP="00FF004E">
                  <w:pPr>
                    <w:tabs>
                      <w:tab w:val="left" w:pos="720"/>
                      <w:tab w:val="num" w:pos="1800"/>
                      <w:tab w:val="center" w:pos="4153"/>
                      <w:tab w:val="right" w:pos="8306"/>
                    </w:tabs>
                    <w:spacing w:after="0" w:line="240" w:lineRule="auto"/>
                    <w:jc w:val="both"/>
                    <w:rPr>
                      <w:rFonts w:ascii="Times New Roman" w:hAnsi="Times New Roman"/>
                      <w:sz w:val="24"/>
                      <w:szCs w:val="24"/>
                      <w:lang w:eastAsia="sr-Cyrl-CS"/>
                    </w:rPr>
                  </w:pPr>
                  <w:r w:rsidRPr="005E664C">
                    <w:rPr>
                      <w:rFonts w:ascii="Times New Roman" w:eastAsia="Times New Roman" w:hAnsi="Times New Roman"/>
                      <w:color w:val="000000"/>
                      <w:sz w:val="24"/>
                      <w:szCs w:val="24"/>
                    </w:rPr>
                    <w:t>Проектното предложение</w:t>
                  </w:r>
                  <w:r w:rsidRPr="005E664C">
                    <w:rPr>
                      <w:rFonts w:ascii="Times New Roman" w:hAnsi="Times New Roman"/>
                      <w:sz w:val="24"/>
                      <w:szCs w:val="24"/>
                    </w:rPr>
                    <w:t xml:space="preserve"> предлага нови инициативи за повишаване на качеството на живот в района</w:t>
                  </w:r>
                </w:p>
              </w:tc>
              <w:tc>
                <w:tcPr>
                  <w:tcW w:w="1898" w:type="dxa"/>
                  <w:vAlign w:val="center"/>
                </w:tcPr>
                <w:p w:rsidR="00021559" w:rsidRPr="005E664C" w:rsidRDefault="00021559" w:rsidP="00FF004E">
                  <w:pPr>
                    <w:tabs>
                      <w:tab w:val="left" w:pos="720"/>
                      <w:tab w:val="num" w:pos="1800"/>
                      <w:tab w:val="center" w:pos="4153"/>
                      <w:tab w:val="right" w:pos="8306"/>
                    </w:tabs>
                    <w:spacing w:after="0" w:line="240" w:lineRule="auto"/>
                    <w:ind w:right="68"/>
                    <w:jc w:val="center"/>
                    <w:rPr>
                      <w:rFonts w:ascii="Times New Roman" w:hAnsi="Times New Roman"/>
                      <w:b/>
                      <w:sz w:val="24"/>
                      <w:szCs w:val="24"/>
                      <w:lang w:eastAsia="sr-Cyrl-CS"/>
                    </w:rPr>
                  </w:pPr>
                  <w:r w:rsidRPr="005E664C">
                    <w:rPr>
                      <w:rFonts w:ascii="Times New Roman" w:hAnsi="Times New Roman"/>
                      <w:b/>
                      <w:sz w:val="24"/>
                      <w:szCs w:val="24"/>
                      <w:lang w:eastAsia="sr-Cyrl-CS"/>
                    </w:rPr>
                    <w:t>10</w:t>
                  </w:r>
                </w:p>
              </w:tc>
            </w:tr>
            <w:tr w:rsidR="00021559" w:rsidRPr="005E664C" w:rsidTr="00FF004E">
              <w:trPr>
                <w:jc w:val="center"/>
              </w:trPr>
              <w:tc>
                <w:tcPr>
                  <w:tcW w:w="713" w:type="dxa"/>
                  <w:vAlign w:val="center"/>
                </w:tcPr>
                <w:p w:rsidR="00021559" w:rsidRPr="005E664C" w:rsidRDefault="00021559" w:rsidP="00FF004E">
                  <w:pPr>
                    <w:tabs>
                      <w:tab w:val="left" w:pos="720"/>
                      <w:tab w:val="num" w:pos="1800"/>
                      <w:tab w:val="center" w:pos="4153"/>
                      <w:tab w:val="right" w:pos="8306"/>
                    </w:tabs>
                    <w:spacing w:after="0" w:line="240" w:lineRule="auto"/>
                    <w:jc w:val="center"/>
                    <w:rPr>
                      <w:rFonts w:ascii="Times New Roman" w:hAnsi="Times New Roman"/>
                      <w:b/>
                      <w:sz w:val="24"/>
                      <w:szCs w:val="24"/>
                    </w:rPr>
                  </w:pPr>
                  <w:r w:rsidRPr="005E664C">
                    <w:rPr>
                      <w:rFonts w:ascii="Times New Roman" w:hAnsi="Times New Roman"/>
                      <w:b/>
                      <w:sz w:val="24"/>
                      <w:szCs w:val="24"/>
                    </w:rPr>
                    <w:t>5.</w:t>
                  </w:r>
                </w:p>
              </w:tc>
              <w:tc>
                <w:tcPr>
                  <w:tcW w:w="6429" w:type="dxa"/>
                </w:tcPr>
                <w:p w:rsidR="00021559" w:rsidRPr="005E664C" w:rsidRDefault="00021559" w:rsidP="00FF004E">
                  <w:pPr>
                    <w:tabs>
                      <w:tab w:val="left" w:pos="720"/>
                      <w:tab w:val="num" w:pos="1800"/>
                      <w:tab w:val="center" w:pos="4153"/>
                      <w:tab w:val="right" w:pos="8306"/>
                    </w:tabs>
                    <w:spacing w:after="0" w:line="240" w:lineRule="auto"/>
                    <w:jc w:val="both"/>
                    <w:rPr>
                      <w:rFonts w:ascii="Times New Roman" w:hAnsi="Times New Roman"/>
                      <w:strike/>
                      <w:sz w:val="24"/>
                      <w:szCs w:val="24"/>
                      <w:lang w:eastAsia="sr-Cyrl-CS"/>
                    </w:rPr>
                  </w:pPr>
                  <w:r w:rsidRPr="005E664C">
                    <w:rPr>
                      <w:rFonts w:ascii="Times New Roman" w:eastAsia="Times New Roman" w:hAnsi="Times New Roman"/>
                      <w:color w:val="000000"/>
                      <w:sz w:val="24"/>
                      <w:szCs w:val="24"/>
                    </w:rPr>
                    <w:t xml:space="preserve">Проектното предложение </w:t>
                  </w:r>
                  <w:r w:rsidRPr="005E664C">
                    <w:rPr>
                      <w:rFonts w:ascii="Times New Roman" w:hAnsi="Times New Roman"/>
                      <w:sz w:val="24"/>
                      <w:szCs w:val="24"/>
                      <w:lang w:eastAsia="sr-Cyrl-CS"/>
                    </w:rPr>
                    <w:t>се реализира в населени места или територии извън общинския център</w:t>
                  </w:r>
                </w:p>
              </w:tc>
              <w:tc>
                <w:tcPr>
                  <w:tcW w:w="1898" w:type="dxa"/>
                  <w:vAlign w:val="center"/>
                </w:tcPr>
                <w:p w:rsidR="00021559" w:rsidRPr="005E664C" w:rsidRDefault="00021559" w:rsidP="00FF004E">
                  <w:pPr>
                    <w:tabs>
                      <w:tab w:val="left" w:pos="720"/>
                      <w:tab w:val="num" w:pos="1800"/>
                      <w:tab w:val="center" w:pos="4153"/>
                      <w:tab w:val="right" w:pos="8306"/>
                    </w:tabs>
                    <w:spacing w:after="0" w:line="240" w:lineRule="auto"/>
                    <w:ind w:right="68"/>
                    <w:jc w:val="center"/>
                    <w:rPr>
                      <w:rFonts w:ascii="Times New Roman" w:hAnsi="Times New Roman"/>
                      <w:b/>
                      <w:sz w:val="24"/>
                      <w:szCs w:val="24"/>
                      <w:lang w:eastAsia="sr-Cyrl-CS"/>
                    </w:rPr>
                  </w:pPr>
                  <w:r w:rsidRPr="005E664C">
                    <w:rPr>
                      <w:rFonts w:ascii="Times New Roman" w:hAnsi="Times New Roman"/>
                      <w:b/>
                      <w:sz w:val="24"/>
                      <w:szCs w:val="24"/>
                      <w:lang w:eastAsia="sr-Cyrl-CS"/>
                    </w:rPr>
                    <w:t>10</w:t>
                  </w:r>
                </w:p>
              </w:tc>
            </w:tr>
            <w:tr w:rsidR="00021559" w:rsidRPr="005E664C" w:rsidTr="00FF004E">
              <w:trPr>
                <w:jc w:val="center"/>
              </w:trPr>
              <w:tc>
                <w:tcPr>
                  <w:tcW w:w="713" w:type="dxa"/>
                  <w:vAlign w:val="center"/>
                </w:tcPr>
                <w:p w:rsidR="00021559" w:rsidRPr="005E664C" w:rsidRDefault="00021559" w:rsidP="00FF004E">
                  <w:pPr>
                    <w:tabs>
                      <w:tab w:val="left" w:pos="720"/>
                      <w:tab w:val="num" w:pos="1800"/>
                      <w:tab w:val="center" w:pos="4153"/>
                      <w:tab w:val="right" w:pos="8306"/>
                    </w:tabs>
                    <w:spacing w:after="0" w:line="240" w:lineRule="auto"/>
                    <w:jc w:val="center"/>
                    <w:rPr>
                      <w:rFonts w:ascii="Times New Roman" w:hAnsi="Times New Roman"/>
                      <w:b/>
                      <w:sz w:val="24"/>
                      <w:szCs w:val="24"/>
                    </w:rPr>
                  </w:pPr>
                  <w:r w:rsidRPr="005E664C">
                    <w:rPr>
                      <w:rFonts w:ascii="Times New Roman" w:hAnsi="Times New Roman"/>
                      <w:b/>
                      <w:sz w:val="24"/>
                      <w:szCs w:val="24"/>
                    </w:rPr>
                    <w:t>6.</w:t>
                  </w:r>
                </w:p>
              </w:tc>
              <w:tc>
                <w:tcPr>
                  <w:tcW w:w="6429" w:type="dxa"/>
                </w:tcPr>
                <w:p w:rsidR="00021559" w:rsidRPr="005E664C" w:rsidRDefault="00021559" w:rsidP="00FF004E">
                  <w:pPr>
                    <w:tabs>
                      <w:tab w:val="left" w:pos="720"/>
                      <w:tab w:val="num" w:pos="1800"/>
                      <w:tab w:val="center" w:pos="4153"/>
                      <w:tab w:val="right" w:pos="8306"/>
                    </w:tabs>
                    <w:spacing w:after="0" w:line="240" w:lineRule="auto"/>
                    <w:jc w:val="both"/>
                    <w:rPr>
                      <w:rFonts w:ascii="Times New Roman" w:hAnsi="Times New Roman"/>
                      <w:sz w:val="24"/>
                      <w:szCs w:val="24"/>
                      <w:lang w:eastAsia="sr-Cyrl-CS"/>
                    </w:rPr>
                  </w:pPr>
                  <w:r w:rsidRPr="005E664C">
                    <w:rPr>
                      <w:rFonts w:ascii="Times New Roman" w:hAnsi="Times New Roman"/>
                      <w:sz w:val="24"/>
                      <w:szCs w:val="24"/>
                    </w:rPr>
                    <w:t xml:space="preserve">Дейностите по </w:t>
                  </w:r>
                  <w:r w:rsidRPr="005E664C">
                    <w:rPr>
                      <w:rFonts w:ascii="Times New Roman" w:eastAsia="Times New Roman" w:hAnsi="Times New Roman"/>
                      <w:color w:val="000000"/>
                      <w:sz w:val="24"/>
                      <w:szCs w:val="24"/>
                    </w:rPr>
                    <w:t>проектното предложение</w:t>
                  </w:r>
                  <w:r w:rsidRPr="005E664C">
                    <w:rPr>
                      <w:rFonts w:ascii="Times New Roman" w:hAnsi="Times New Roman"/>
                      <w:sz w:val="24"/>
                      <w:szCs w:val="24"/>
                    </w:rPr>
                    <w:t xml:space="preserve"> включват изграждането на достъпна </w:t>
                  </w:r>
                  <w:r w:rsidRPr="005E664C">
                    <w:rPr>
                      <w:rFonts w:ascii="Times New Roman" w:hAnsi="Times New Roman"/>
                      <w:sz w:val="24"/>
                      <w:szCs w:val="24"/>
                      <w:lang w:eastAsia="sr-Cyrl-CS"/>
                    </w:rPr>
                    <w:t>архитектурна среда</w:t>
                  </w:r>
                  <w:r w:rsidRPr="005E664C">
                    <w:rPr>
                      <w:rFonts w:ascii="Times New Roman" w:hAnsi="Times New Roman"/>
                      <w:sz w:val="24"/>
                      <w:szCs w:val="24"/>
                    </w:rPr>
                    <w:t xml:space="preserve"> (инфраструктура) за хора с увреждания</w:t>
                  </w:r>
                </w:p>
              </w:tc>
              <w:tc>
                <w:tcPr>
                  <w:tcW w:w="1898" w:type="dxa"/>
                  <w:vAlign w:val="center"/>
                </w:tcPr>
                <w:p w:rsidR="00021559" w:rsidRPr="005E664C" w:rsidRDefault="00021559" w:rsidP="00FF004E">
                  <w:pPr>
                    <w:tabs>
                      <w:tab w:val="left" w:pos="720"/>
                      <w:tab w:val="num" w:pos="1800"/>
                      <w:tab w:val="center" w:pos="4153"/>
                      <w:tab w:val="right" w:pos="8306"/>
                    </w:tabs>
                    <w:spacing w:after="0" w:line="240" w:lineRule="auto"/>
                    <w:ind w:right="68"/>
                    <w:jc w:val="center"/>
                    <w:rPr>
                      <w:rFonts w:ascii="Times New Roman" w:hAnsi="Times New Roman"/>
                      <w:b/>
                      <w:sz w:val="24"/>
                      <w:szCs w:val="24"/>
                      <w:lang w:eastAsia="sr-Cyrl-CS"/>
                    </w:rPr>
                  </w:pPr>
                  <w:r w:rsidRPr="005E664C">
                    <w:rPr>
                      <w:rFonts w:ascii="Times New Roman" w:hAnsi="Times New Roman"/>
                      <w:b/>
                      <w:sz w:val="24"/>
                      <w:szCs w:val="24"/>
                      <w:lang w:eastAsia="sr-Cyrl-CS"/>
                    </w:rPr>
                    <w:t>10</w:t>
                  </w:r>
                </w:p>
              </w:tc>
            </w:tr>
            <w:tr w:rsidR="00021559" w:rsidRPr="005E664C" w:rsidTr="00FF004E">
              <w:trPr>
                <w:jc w:val="center"/>
              </w:trPr>
              <w:tc>
                <w:tcPr>
                  <w:tcW w:w="713" w:type="dxa"/>
                  <w:vAlign w:val="center"/>
                </w:tcPr>
                <w:p w:rsidR="00021559" w:rsidRPr="005E664C" w:rsidRDefault="00021559" w:rsidP="00FF004E">
                  <w:pPr>
                    <w:tabs>
                      <w:tab w:val="left" w:pos="720"/>
                      <w:tab w:val="num" w:pos="1800"/>
                      <w:tab w:val="center" w:pos="4153"/>
                      <w:tab w:val="right" w:pos="8306"/>
                    </w:tabs>
                    <w:spacing w:after="0" w:line="240" w:lineRule="auto"/>
                    <w:jc w:val="center"/>
                    <w:rPr>
                      <w:rFonts w:ascii="Times New Roman" w:hAnsi="Times New Roman"/>
                      <w:b/>
                      <w:sz w:val="24"/>
                      <w:szCs w:val="24"/>
                      <w:lang w:eastAsia="sr-Cyrl-CS"/>
                    </w:rPr>
                  </w:pPr>
                  <w:r w:rsidRPr="005E664C">
                    <w:rPr>
                      <w:rFonts w:ascii="Times New Roman" w:hAnsi="Times New Roman"/>
                      <w:b/>
                      <w:sz w:val="24"/>
                      <w:szCs w:val="24"/>
                      <w:lang w:eastAsia="sr-Cyrl-CS"/>
                    </w:rPr>
                    <w:t>7.</w:t>
                  </w:r>
                </w:p>
              </w:tc>
              <w:tc>
                <w:tcPr>
                  <w:tcW w:w="6429" w:type="dxa"/>
                </w:tcPr>
                <w:p w:rsidR="00021559" w:rsidRPr="005E664C" w:rsidRDefault="00021559" w:rsidP="00FF004E">
                  <w:pPr>
                    <w:tabs>
                      <w:tab w:val="left" w:pos="720"/>
                      <w:tab w:val="num" w:pos="1800"/>
                      <w:tab w:val="center" w:pos="4153"/>
                      <w:tab w:val="right" w:pos="8306"/>
                    </w:tabs>
                    <w:spacing w:after="0" w:line="240" w:lineRule="auto"/>
                    <w:jc w:val="both"/>
                    <w:rPr>
                      <w:rFonts w:ascii="Times New Roman" w:hAnsi="Times New Roman"/>
                      <w:sz w:val="24"/>
                      <w:szCs w:val="24"/>
                      <w:lang w:eastAsia="sr-Cyrl-CS"/>
                    </w:rPr>
                  </w:pPr>
                  <w:r w:rsidRPr="005E664C">
                    <w:rPr>
                      <w:rFonts w:ascii="Times New Roman" w:eastAsia="Times New Roman" w:hAnsi="Times New Roman"/>
                      <w:color w:val="000000"/>
                      <w:sz w:val="24"/>
                      <w:szCs w:val="24"/>
                    </w:rPr>
                    <w:t>Проектното предложение</w:t>
                  </w:r>
                  <w:r w:rsidRPr="005E664C">
                    <w:rPr>
                      <w:rFonts w:ascii="Times New Roman" w:hAnsi="Times New Roman"/>
                      <w:sz w:val="24"/>
                      <w:szCs w:val="24"/>
                      <w:lang w:eastAsia="sr-Cyrl-CS"/>
                    </w:rPr>
                    <w:t xml:space="preserve"> надгражда друг вече реализиран проект</w:t>
                  </w:r>
                </w:p>
              </w:tc>
              <w:tc>
                <w:tcPr>
                  <w:tcW w:w="1898" w:type="dxa"/>
                  <w:vAlign w:val="center"/>
                </w:tcPr>
                <w:p w:rsidR="00021559" w:rsidRPr="005E664C" w:rsidRDefault="00021559" w:rsidP="00FF004E">
                  <w:pPr>
                    <w:tabs>
                      <w:tab w:val="left" w:pos="720"/>
                      <w:tab w:val="num" w:pos="1800"/>
                      <w:tab w:val="center" w:pos="4153"/>
                      <w:tab w:val="right" w:pos="8306"/>
                    </w:tabs>
                    <w:spacing w:after="0" w:line="240" w:lineRule="auto"/>
                    <w:ind w:right="68"/>
                    <w:jc w:val="center"/>
                    <w:rPr>
                      <w:rFonts w:ascii="Times New Roman" w:hAnsi="Times New Roman"/>
                      <w:b/>
                      <w:sz w:val="24"/>
                      <w:szCs w:val="24"/>
                      <w:lang w:eastAsia="sr-Cyrl-CS"/>
                    </w:rPr>
                  </w:pPr>
                  <w:r w:rsidRPr="005E664C">
                    <w:rPr>
                      <w:rFonts w:ascii="Times New Roman" w:hAnsi="Times New Roman"/>
                      <w:b/>
                      <w:sz w:val="24"/>
                      <w:szCs w:val="24"/>
                      <w:lang w:eastAsia="sr-Cyrl-CS"/>
                    </w:rPr>
                    <w:t>5</w:t>
                  </w:r>
                </w:p>
              </w:tc>
            </w:tr>
            <w:tr w:rsidR="00021559" w:rsidRPr="005E664C" w:rsidTr="00FF004E">
              <w:trPr>
                <w:jc w:val="center"/>
              </w:trPr>
              <w:tc>
                <w:tcPr>
                  <w:tcW w:w="713" w:type="dxa"/>
                  <w:vAlign w:val="center"/>
                </w:tcPr>
                <w:p w:rsidR="00021559" w:rsidRPr="005E664C" w:rsidRDefault="00021559" w:rsidP="00FF004E">
                  <w:pPr>
                    <w:tabs>
                      <w:tab w:val="left" w:pos="720"/>
                      <w:tab w:val="num" w:pos="1800"/>
                      <w:tab w:val="center" w:pos="4153"/>
                      <w:tab w:val="right" w:pos="8306"/>
                    </w:tabs>
                    <w:spacing w:after="0" w:line="240" w:lineRule="auto"/>
                    <w:jc w:val="center"/>
                    <w:rPr>
                      <w:rFonts w:ascii="Times New Roman" w:hAnsi="Times New Roman"/>
                      <w:b/>
                      <w:sz w:val="24"/>
                      <w:szCs w:val="24"/>
                      <w:lang w:eastAsia="sr-Cyrl-CS"/>
                    </w:rPr>
                  </w:pPr>
                  <w:r w:rsidRPr="005E664C">
                    <w:rPr>
                      <w:rFonts w:ascii="Times New Roman" w:hAnsi="Times New Roman"/>
                      <w:b/>
                      <w:sz w:val="24"/>
                      <w:szCs w:val="24"/>
                      <w:lang w:eastAsia="sr-Cyrl-CS"/>
                    </w:rPr>
                    <w:t>8.</w:t>
                  </w:r>
                </w:p>
              </w:tc>
              <w:tc>
                <w:tcPr>
                  <w:tcW w:w="6429" w:type="dxa"/>
                </w:tcPr>
                <w:p w:rsidR="00021559" w:rsidRPr="005E664C" w:rsidRDefault="00021559" w:rsidP="00FF004E">
                  <w:pPr>
                    <w:spacing w:after="0" w:line="240" w:lineRule="auto"/>
                    <w:jc w:val="both"/>
                    <w:rPr>
                      <w:rFonts w:ascii="Times New Roman" w:hAnsi="Times New Roman"/>
                      <w:sz w:val="24"/>
                      <w:szCs w:val="24"/>
                    </w:rPr>
                  </w:pPr>
                  <w:r w:rsidRPr="005E664C">
                    <w:rPr>
                      <w:rFonts w:ascii="Times New Roman" w:eastAsia="Times New Roman" w:hAnsi="Times New Roman"/>
                      <w:color w:val="000000"/>
                      <w:sz w:val="24"/>
                      <w:szCs w:val="24"/>
                    </w:rPr>
                    <w:t xml:space="preserve">Проектното предложение </w:t>
                  </w:r>
                  <w:r w:rsidRPr="005E664C">
                    <w:rPr>
                      <w:rFonts w:ascii="Times New Roman" w:hAnsi="Times New Roman"/>
                      <w:sz w:val="24"/>
                      <w:szCs w:val="24"/>
                      <w:lang w:eastAsia="sr-Cyrl-CS"/>
                    </w:rPr>
                    <w:t>ще създаде нови работни места</w:t>
                  </w:r>
                  <w:r w:rsidRPr="005E664C">
                    <w:rPr>
                      <w:rFonts w:ascii="Times New Roman" w:hAnsi="Times New Roman"/>
                      <w:sz w:val="24"/>
                      <w:szCs w:val="24"/>
                    </w:rPr>
                    <w:t xml:space="preserve"> при изпълнение на допустимите дейности. Ще бъде наемана местна работна ръка - над 5 души</w:t>
                  </w:r>
                </w:p>
              </w:tc>
              <w:tc>
                <w:tcPr>
                  <w:tcW w:w="1898" w:type="dxa"/>
                  <w:vAlign w:val="center"/>
                </w:tcPr>
                <w:p w:rsidR="00021559" w:rsidRPr="005E664C" w:rsidRDefault="00021559" w:rsidP="00FF004E">
                  <w:pPr>
                    <w:tabs>
                      <w:tab w:val="left" w:pos="720"/>
                      <w:tab w:val="num" w:pos="1800"/>
                      <w:tab w:val="center" w:pos="4153"/>
                      <w:tab w:val="right" w:pos="8306"/>
                    </w:tabs>
                    <w:spacing w:after="0" w:line="240" w:lineRule="auto"/>
                    <w:ind w:right="68"/>
                    <w:jc w:val="center"/>
                    <w:rPr>
                      <w:rFonts w:ascii="Times New Roman" w:hAnsi="Times New Roman"/>
                      <w:b/>
                      <w:sz w:val="24"/>
                      <w:szCs w:val="24"/>
                      <w:lang w:eastAsia="sr-Cyrl-CS"/>
                    </w:rPr>
                  </w:pPr>
                  <w:r w:rsidRPr="005E664C">
                    <w:rPr>
                      <w:rFonts w:ascii="Times New Roman" w:hAnsi="Times New Roman"/>
                      <w:b/>
                      <w:sz w:val="24"/>
                      <w:szCs w:val="24"/>
                      <w:lang w:eastAsia="sr-Cyrl-CS"/>
                    </w:rPr>
                    <w:t>5</w:t>
                  </w:r>
                </w:p>
              </w:tc>
            </w:tr>
            <w:tr w:rsidR="00021559" w:rsidRPr="005E664C" w:rsidTr="00FF004E">
              <w:trPr>
                <w:jc w:val="center"/>
              </w:trPr>
              <w:tc>
                <w:tcPr>
                  <w:tcW w:w="713" w:type="dxa"/>
                  <w:vAlign w:val="center"/>
                </w:tcPr>
                <w:p w:rsidR="00021559" w:rsidRPr="005E664C" w:rsidRDefault="00021559" w:rsidP="00FF004E">
                  <w:pPr>
                    <w:tabs>
                      <w:tab w:val="left" w:pos="720"/>
                      <w:tab w:val="num" w:pos="1800"/>
                      <w:tab w:val="center" w:pos="4153"/>
                      <w:tab w:val="right" w:pos="8306"/>
                    </w:tabs>
                    <w:spacing w:after="0" w:line="240" w:lineRule="auto"/>
                    <w:jc w:val="center"/>
                    <w:rPr>
                      <w:rFonts w:ascii="Times New Roman" w:hAnsi="Times New Roman"/>
                      <w:b/>
                      <w:sz w:val="24"/>
                      <w:szCs w:val="24"/>
                      <w:lang w:eastAsia="sr-Cyrl-CS"/>
                    </w:rPr>
                  </w:pPr>
                  <w:r w:rsidRPr="005E664C">
                    <w:rPr>
                      <w:rFonts w:ascii="Times New Roman" w:hAnsi="Times New Roman"/>
                      <w:b/>
                      <w:sz w:val="24"/>
                      <w:szCs w:val="24"/>
                      <w:lang w:eastAsia="sr-Cyrl-CS"/>
                    </w:rPr>
                    <w:t>9.</w:t>
                  </w:r>
                </w:p>
              </w:tc>
              <w:tc>
                <w:tcPr>
                  <w:tcW w:w="6429" w:type="dxa"/>
                </w:tcPr>
                <w:p w:rsidR="00021559" w:rsidRPr="005E664C" w:rsidRDefault="00021559" w:rsidP="00FF004E">
                  <w:pPr>
                    <w:tabs>
                      <w:tab w:val="left" w:pos="720"/>
                      <w:tab w:val="num" w:pos="1800"/>
                      <w:tab w:val="center" w:pos="4153"/>
                      <w:tab w:val="right" w:pos="8306"/>
                    </w:tabs>
                    <w:spacing w:after="0" w:line="240" w:lineRule="auto"/>
                    <w:ind w:right="293"/>
                    <w:jc w:val="both"/>
                    <w:rPr>
                      <w:rFonts w:ascii="Times New Roman" w:hAnsi="Times New Roman"/>
                      <w:sz w:val="24"/>
                      <w:szCs w:val="24"/>
                      <w:lang w:eastAsia="sr-Cyrl-CS"/>
                    </w:rPr>
                  </w:pPr>
                  <w:r w:rsidRPr="005E664C">
                    <w:rPr>
                      <w:rFonts w:ascii="Times New Roman" w:eastAsia="Times New Roman" w:hAnsi="Times New Roman"/>
                      <w:color w:val="000000"/>
                      <w:sz w:val="24"/>
                      <w:szCs w:val="24"/>
                    </w:rPr>
                    <w:t xml:space="preserve">Проектното предложение </w:t>
                  </w:r>
                  <w:r w:rsidRPr="005E664C">
                    <w:rPr>
                      <w:rFonts w:ascii="Times New Roman" w:hAnsi="Times New Roman"/>
                      <w:sz w:val="24"/>
                      <w:szCs w:val="24"/>
                    </w:rPr>
                    <w:t>съдържаща дейност/и за повишаване на енергийната ефективност</w:t>
                  </w:r>
                </w:p>
              </w:tc>
              <w:tc>
                <w:tcPr>
                  <w:tcW w:w="1898" w:type="dxa"/>
                  <w:vAlign w:val="center"/>
                </w:tcPr>
                <w:p w:rsidR="00021559" w:rsidRPr="005E664C" w:rsidRDefault="00021559" w:rsidP="00FF004E">
                  <w:pPr>
                    <w:tabs>
                      <w:tab w:val="left" w:pos="720"/>
                      <w:tab w:val="num" w:pos="1800"/>
                      <w:tab w:val="center" w:pos="4153"/>
                      <w:tab w:val="right" w:pos="8306"/>
                    </w:tabs>
                    <w:spacing w:after="0" w:line="240" w:lineRule="auto"/>
                    <w:ind w:right="68"/>
                    <w:jc w:val="center"/>
                    <w:rPr>
                      <w:rFonts w:ascii="Times New Roman" w:hAnsi="Times New Roman"/>
                      <w:b/>
                      <w:sz w:val="24"/>
                      <w:szCs w:val="24"/>
                      <w:lang w:eastAsia="sr-Cyrl-CS"/>
                    </w:rPr>
                  </w:pPr>
                  <w:r w:rsidRPr="005E664C">
                    <w:rPr>
                      <w:rFonts w:ascii="Times New Roman" w:hAnsi="Times New Roman"/>
                      <w:b/>
                      <w:sz w:val="24"/>
                      <w:szCs w:val="24"/>
                      <w:lang w:eastAsia="sr-Cyrl-CS"/>
                    </w:rPr>
                    <w:t>5</w:t>
                  </w:r>
                </w:p>
              </w:tc>
            </w:tr>
            <w:tr w:rsidR="00021559" w:rsidRPr="005E664C" w:rsidTr="00FF004E">
              <w:trPr>
                <w:trHeight w:val="395"/>
                <w:jc w:val="center"/>
              </w:trPr>
              <w:tc>
                <w:tcPr>
                  <w:tcW w:w="713" w:type="dxa"/>
                  <w:vAlign w:val="center"/>
                </w:tcPr>
                <w:p w:rsidR="00021559" w:rsidRPr="005E664C" w:rsidRDefault="00021559" w:rsidP="00FF004E">
                  <w:pPr>
                    <w:tabs>
                      <w:tab w:val="left" w:pos="720"/>
                      <w:tab w:val="num" w:pos="1800"/>
                      <w:tab w:val="center" w:pos="4153"/>
                      <w:tab w:val="right" w:pos="8306"/>
                    </w:tabs>
                    <w:spacing w:after="0" w:line="240" w:lineRule="auto"/>
                    <w:jc w:val="center"/>
                    <w:rPr>
                      <w:rFonts w:ascii="Times New Roman" w:hAnsi="Times New Roman"/>
                      <w:b/>
                      <w:sz w:val="24"/>
                      <w:szCs w:val="24"/>
                      <w:lang w:eastAsia="sr-Cyrl-CS"/>
                    </w:rPr>
                  </w:pPr>
                  <w:r w:rsidRPr="005E664C">
                    <w:rPr>
                      <w:rFonts w:ascii="Times New Roman" w:hAnsi="Times New Roman"/>
                      <w:b/>
                      <w:sz w:val="24"/>
                      <w:szCs w:val="24"/>
                      <w:lang w:eastAsia="sr-Cyrl-CS"/>
                    </w:rPr>
                    <w:lastRenderedPageBreak/>
                    <w:t>10.</w:t>
                  </w:r>
                </w:p>
              </w:tc>
              <w:tc>
                <w:tcPr>
                  <w:tcW w:w="6429" w:type="dxa"/>
                </w:tcPr>
                <w:p w:rsidR="00021559" w:rsidRPr="005E664C" w:rsidRDefault="00021559" w:rsidP="00FF004E">
                  <w:pPr>
                    <w:pStyle w:val="ListParagraph"/>
                    <w:tabs>
                      <w:tab w:val="left" w:pos="-284"/>
                      <w:tab w:val="left" w:pos="0"/>
                      <w:tab w:val="left" w:pos="255"/>
                    </w:tabs>
                    <w:ind w:left="0"/>
                    <w:contextualSpacing w:val="0"/>
                    <w:jc w:val="both"/>
                    <w:rPr>
                      <w:rFonts w:ascii="Times New Roman" w:hAnsi="Times New Roman"/>
                      <w:sz w:val="24"/>
                      <w:szCs w:val="24"/>
                    </w:rPr>
                  </w:pPr>
                  <w:r w:rsidRPr="005E664C">
                    <w:rPr>
                      <w:rFonts w:ascii="Times New Roman" w:eastAsia="Times New Roman" w:hAnsi="Times New Roman"/>
                      <w:color w:val="000000"/>
                      <w:sz w:val="24"/>
                      <w:szCs w:val="24"/>
                    </w:rPr>
                    <w:t>Проектното предложение</w:t>
                  </w:r>
                  <w:r w:rsidRPr="005E664C">
                    <w:rPr>
                      <w:rFonts w:ascii="Times New Roman" w:hAnsi="Times New Roman"/>
                      <w:sz w:val="24"/>
                      <w:szCs w:val="24"/>
                    </w:rPr>
                    <w:t xml:space="preserve"> включва дейности с позитивен принос към околната среда</w:t>
                  </w:r>
                </w:p>
              </w:tc>
              <w:tc>
                <w:tcPr>
                  <w:tcW w:w="1898" w:type="dxa"/>
                  <w:vAlign w:val="center"/>
                </w:tcPr>
                <w:p w:rsidR="00021559" w:rsidRPr="005E664C" w:rsidRDefault="00021559" w:rsidP="00FF004E">
                  <w:pPr>
                    <w:tabs>
                      <w:tab w:val="left" w:pos="720"/>
                      <w:tab w:val="num" w:pos="1800"/>
                      <w:tab w:val="center" w:pos="4153"/>
                      <w:tab w:val="right" w:pos="8306"/>
                    </w:tabs>
                    <w:spacing w:after="0" w:line="240" w:lineRule="auto"/>
                    <w:ind w:right="68"/>
                    <w:jc w:val="center"/>
                    <w:rPr>
                      <w:rFonts w:ascii="Times New Roman" w:hAnsi="Times New Roman"/>
                      <w:b/>
                      <w:sz w:val="24"/>
                      <w:szCs w:val="24"/>
                      <w:lang w:eastAsia="sr-Cyrl-CS"/>
                    </w:rPr>
                  </w:pPr>
                  <w:r w:rsidRPr="005E664C">
                    <w:rPr>
                      <w:rFonts w:ascii="Times New Roman" w:hAnsi="Times New Roman"/>
                      <w:b/>
                      <w:sz w:val="24"/>
                      <w:szCs w:val="24"/>
                      <w:lang w:eastAsia="sr-Cyrl-CS"/>
                    </w:rPr>
                    <w:t>5</w:t>
                  </w:r>
                </w:p>
              </w:tc>
            </w:tr>
            <w:tr w:rsidR="00021559" w:rsidRPr="005E664C" w:rsidTr="00FF004E">
              <w:trPr>
                <w:trHeight w:val="395"/>
                <w:jc w:val="center"/>
              </w:trPr>
              <w:tc>
                <w:tcPr>
                  <w:tcW w:w="713" w:type="dxa"/>
                  <w:vAlign w:val="center"/>
                </w:tcPr>
                <w:p w:rsidR="00021559" w:rsidRPr="005E664C" w:rsidRDefault="00021559" w:rsidP="00FF004E">
                  <w:pPr>
                    <w:tabs>
                      <w:tab w:val="left" w:pos="720"/>
                      <w:tab w:val="num" w:pos="1800"/>
                      <w:tab w:val="center" w:pos="4153"/>
                      <w:tab w:val="right" w:pos="8306"/>
                    </w:tabs>
                    <w:spacing w:after="0" w:line="240" w:lineRule="auto"/>
                    <w:jc w:val="center"/>
                    <w:rPr>
                      <w:rFonts w:ascii="Times New Roman" w:hAnsi="Times New Roman"/>
                      <w:b/>
                      <w:sz w:val="24"/>
                      <w:szCs w:val="24"/>
                      <w:lang w:eastAsia="sr-Cyrl-CS"/>
                    </w:rPr>
                  </w:pPr>
                  <w:r w:rsidRPr="005E664C">
                    <w:rPr>
                      <w:rFonts w:ascii="Times New Roman" w:hAnsi="Times New Roman"/>
                      <w:b/>
                      <w:sz w:val="24"/>
                      <w:szCs w:val="24"/>
                      <w:lang w:eastAsia="sr-Cyrl-CS"/>
                    </w:rPr>
                    <w:t>10.1</w:t>
                  </w:r>
                </w:p>
              </w:tc>
              <w:tc>
                <w:tcPr>
                  <w:tcW w:w="6429" w:type="dxa"/>
                </w:tcPr>
                <w:p w:rsidR="00021559" w:rsidRPr="005E664C" w:rsidRDefault="00021559" w:rsidP="00FF004E">
                  <w:pPr>
                    <w:pStyle w:val="ListParagraph"/>
                    <w:tabs>
                      <w:tab w:val="left" w:pos="-284"/>
                      <w:tab w:val="left" w:pos="0"/>
                      <w:tab w:val="left" w:pos="255"/>
                    </w:tabs>
                    <w:ind w:left="0"/>
                    <w:contextualSpacing w:val="0"/>
                    <w:jc w:val="both"/>
                    <w:rPr>
                      <w:rFonts w:ascii="Times New Roman" w:hAnsi="Times New Roman"/>
                      <w:sz w:val="24"/>
                      <w:szCs w:val="24"/>
                    </w:rPr>
                  </w:pPr>
                  <w:r w:rsidRPr="005E664C">
                    <w:rPr>
                      <w:rFonts w:ascii="Times New Roman" w:hAnsi="Times New Roman"/>
                      <w:sz w:val="24"/>
                      <w:szCs w:val="24"/>
                    </w:rPr>
                    <w:t xml:space="preserve">Над 30 % - от инвестициите са насочени към дейности, опазващи околната среда </w:t>
                  </w:r>
                </w:p>
              </w:tc>
              <w:tc>
                <w:tcPr>
                  <w:tcW w:w="1898" w:type="dxa"/>
                  <w:vAlign w:val="center"/>
                </w:tcPr>
                <w:p w:rsidR="00021559" w:rsidRPr="005E664C" w:rsidRDefault="00021559" w:rsidP="00FF004E">
                  <w:pPr>
                    <w:tabs>
                      <w:tab w:val="left" w:pos="720"/>
                      <w:tab w:val="num" w:pos="1800"/>
                      <w:tab w:val="center" w:pos="4153"/>
                      <w:tab w:val="right" w:pos="8306"/>
                    </w:tabs>
                    <w:spacing w:after="0" w:line="240" w:lineRule="auto"/>
                    <w:ind w:right="68"/>
                    <w:jc w:val="center"/>
                    <w:rPr>
                      <w:rFonts w:ascii="Times New Roman" w:hAnsi="Times New Roman"/>
                      <w:sz w:val="24"/>
                      <w:szCs w:val="24"/>
                      <w:lang w:eastAsia="sr-Cyrl-CS"/>
                    </w:rPr>
                  </w:pPr>
                  <w:r w:rsidRPr="005E664C">
                    <w:rPr>
                      <w:rFonts w:ascii="Times New Roman" w:hAnsi="Times New Roman"/>
                      <w:sz w:val="24"/>
                      <w:szCs w:val="24"/>
                      <w:lang w:eastAsia="sr-Cyrl-CS"/>
                    </w:rPr>
                    <w:t>3</w:t>
                  </w:r>
                </w:p>
              </w:tc>
            </w:tr>
            <w:tr w:rsidR="00021559" w:rsidRPr="005E664C" w:rsidTr="00FF004E">
              <w:trPr>
                <w:trHeight w:val="395"/>
                <w:jc w:val="center"/>
              </w:trPr>
              <w:tc>
                <w:tcPr>
                  <w:tcW w:w="713" w:type="dxa"/>
                  <w:vAlign w:val="center"/>
                </w:tcPr>
                <w:p w:rsidR="00021559" w:rsidRPr="005E664C" w:rsidRDefault="00021559" w:rsidP="00FF004E">
                  <w:pPr>
                    <w:tabs>
                      <w:tab w:val="left" w:pos="720"/>
                      <w:tab w:val="num" w:pos="1800"/>
                      <w:tab w:val="center" w:pos="4153"/>
                      <w:tab w:val="right" w:pos="8306"/>
                    </w:tabs>
                    <w:spacing w:after="0" w:line="240" w:lineRule="auto"/>
                    <w:jc w:val="center"/>
                    <w:rPr>
                      <w:rFonts w:ascii="Times New Roman" w:hAnsi="Times New Roman"/>
                      <w:b/>
                      <w:sz w:val="24"/>
                      <w:szCs w:val="24"/>
                      <w:lang w:eastAsia="sr-Cyrl-CS"/>
                    </w:rPr>
                  </w:pPr>
                  <w:r w:rsidRPr="005E664C">
                    <w:rPr>
                      <w:rFonts w:ascii="Times New Roman" w:hAnsi="Times New Roman"/>
                      <w:b/>
                      <w:sz w:val="24"/>
                      <w:szCs w:val="24"/>
                      <w:lang w:eastAsia="sr-Cyrl-CS"/>
                    </w:rPr>
                    <w:t>10.2</w:t>
                  </w:r>
                </w:p>
              </w:tc>
              <w:tc>
                <w:tcPr>
                  <w:tcW w:w="6429" w:type="dxa"/>
                </w:tcPr>
                <w:p w:rsidR="00021559" w:rsidRPr="005E664C" w:rsidRDefault="00021559" w:rsidP="00FF004E">
                  <w:pPr>
                    <w:pStyle w:val="ListParagraph"/>
                    <w:tabs>
                      <w:tab w:val="left" w:pos="-284"/>
                      <w:tab w:val="left" w:pos="0"/>
                      <w:tab w:val="left" w:pos="255"/>
                    </w:tabs>
                    <w:ind w:left="0"/>
                    <w:contextualSpacing w:val="0"/>
                    <w:jc w:val="both"/>
                    <w:rPr>
                      <w:rFonts w:ascii="Times New Roman" w:hAnsi="Times New Roman"/>
                      <w:sz w:val="24"/>
                      <w:szCs w:val="24"/>
                    </w:rPr>
                  </w:pPr>
                  <w:r w:rsidRPr="005E664C">
                    <w:rPr>
                      <w:rFonts w:ascii="Times New Roman" w:hAnsi="Times New Roman"/>
                      <w:sz w:val="24"/>
                      <w:szCs w:val="24"/>
                    </w:rPr>
                    <w:t xml:space="preserve">Над 50 % от инвестициите са насочени към дейности, опазващи околната среда </w:t>
                  </w:r>
                </w:p>
              </w:tc>
              <w:tc>
                <w:tcPr>
                  <w:tcW w:w="1898" w:type="dxa"/>
                  <w:vAlign w:val="center"/>
                </w:tcPr>
                <w:p w:rsidR="00021559" w:rsidRPr="005E664C" w:rsidRDefault="00021559" w:rsidP="00FF004E">
                  <w:pPr>
                    <w:tabs>
                      <w:tab w:val="left" w:pos="720"/>
                      <w:tab w:val="num" w:pos="1800"/>
                      <w:tab w:val="center" w:pos="4153"/>
                      <w:tab w:val="right" w:pos="8306"/>
                    </w:tabs>
                    <w:spacing w:after="0" w:line="240" w:lineRule="auto"/>
                    <w:ind w:right="68"/>
                    <w:jc w:val="center"/>
                    <w:rPr>
                      <w:rFonts w:ascii="Times New Roman" w:hAnsi="Times New Roman"/>
                      <w:sz w:val="24"/>
                      <w:szCs w:val="24"/>
                      <w:lang w:eastAsia="sr-Cyrl-CS"/>
                    </w:rPr>
                  </w:pPr>
                  <w:r w:rsidRPr="005E664C">
                    <w:rPr>
                      <w:rFonts w:ascii="Times New Roman" w:hAnsi="Times New Roman"/>
                      <w:sz w:val="24"/>
                      <w:szCs w:val="24"/>
                      <w:lang w:eastAsia="sr-Cyrl-CS"/>
                    </w:rPr>
                    <w:t>5</w:t>
                  </w:r>
                </w:p>
              </w:tc>
            </w:tr>
            <w:tr w:rsidR="00021559" w:rsidRPr="005E664C" w:rsidTr="00FF004E">
              <w:trPr>
                <w:jc w:val="center"/>
              </w:trPr>
              <w:tc>
                <w:tcPr>
                  <w:tcW w:w="713" w:type="dxa"/>
                  <w:vAlign w:val="center"/>
                </w:tcPr>
                <w:p w:rsidR="00021559" w:rsidRPr="005E664C" w:rsidRDefault="00021559" w:rsidP="00FF004E">
                  <w:pPr>
                    <w:tabs>
                      <w:tab w:val="left" w:pos="720"/>
                      <w:tab w:val="num" w:pos="1800"/>
                      <w:tab w:val="center" w:pos="4153"/>
                      <w:tab w:val="right" w:pos="8306"/>
                    </w:tabs>
                    <w:spacing w:after="0" w:line="240" w:lineRule="auto"/>
                    <w:jc w:val="center"/>
                    <w:rPr>
                      <w:rFonts w:ascii="Times New Roman" w:hAnsi="Times New Roman"/>
                      <w:b/>
                      <w:sz w:val="24"/>
                      <w:szCs w:val="24"/>
                      <w:lang w:eastAsia="sr-Cyrl-CS"/>
                    </w:rPr>
                  </w:pPr>
                  <w:r w:rsidRPr="005E664C">
                    <w:rPr>
                      <w:rFonts w:ascii="Times New Roman" w:hAnsi="Times New Roman"/>
                      <w:b/>
                      <w:sz w:val="24"/>
                      <w:szCs w:val="24"/>
                      <w:lang w:eastAsia="sr-Cyrl-CS"/>
                    </w:rPr>
                    <w:t>11.</w:t>
                  </w:r>
                </w:p>
              </w:tc>
              <w:tc>
                <w:tcPr>
                  <w:tcW w:w="6429" w:type="dxa"/>
                </w:tcPr>
                <w:p w:rsidR="00021559" w:rsidRPr="005E664C" w:rsidRDefault="00021559" w:rsidP="00FF004E">
                  <w:pPr>
                    <w:tabs>
                      <w:tab w:val="left" w:pos="720"/>
                      <w:tab w:val="num" w:pos="1800"/>
                      <w:tab w:val="center" w:pos="4153"/>
                      <w:tab w:val="right" w:pos="8306"/>
                    </w:tabs>
                    <w:spacing w:after="0" w:line="240" w:lineRule="auto"/>
                    <w:jc w:val="both"/>
                    <w:rPr>
                      <w:rFonts w:ascii="Times New Roman" w:eastAsia="Times New Roman" w:hAnsi="Times New Roman"/>
                      <w:color w:val="000000"/>
                      <w:sz w:val="24"/>
                      <w:szCs w:val="24"/>
                    </w:rPr>
                  </w:pPr>
                  <w:r w:rsidRPr="005E664C">
                    <w:rPr>
                      <w:rFonts w:ascii="Times New Roman" w:eastAsia="Times New Roman" w:hAnsi="Times New Roman"/>
                      <w:color w:val="000000"/>
                      <w:sz w:val="24"/>
                      <w:szCs w:val="24"/>
                    </w:rPr>
                    <w:t xml:space="preserve">Проектното предложение </w:t>
                  </w:r>
                  <w:r w:rsidRPr="005E664C">
                    <w:rPr>
                      <w:rFonts w:ascii="Times New Roman" w:hAnsi="Times New Roman"/>
                      <w:sz w:val="24"/>
                      <w:szCs w:val="24"/>
                    </w:rPr>
                    <w:t>предвижда използването на местни доставчици на стоки и/или услуги</w:t>
                  </w:r>
                </w:p>
              </w:tc>
              <w:tc>
                <w:tcPr>
                  <w:tcW w:w="1898" w:type="dxa"/>
                  <w:vAlign w:val="center"/>
                </w:tcPr>
                <w:p w:rsidR="00021559" w:rsidRPr="005E664C" w:rsidRDefault="00021559" w:rsidP="00FF004E">
                  <w:pPr>
                    <w:tabs>
                      <w:tab w:val="left" w:pos="1250"/>
                      <w:tab w:val="num" w:pos="1800"/>
                      <w:tab w:val="center" w:pos="4153"/>
                      <w:tab w:val="right" w:pos="8306"/>
                    </w:tabs>
                    <w:spacing w:after="0" w:line="240" w:lineRule="auto"/>
                    <w:ind w:right="68"/>
                    <w:jc w:val="center"/>
                    <w:rPr>
                      <w:rFonts w:ascii="Times New Roman" w:hAnsi="Times New Roman"/>
                      <w:b/>
                      <w:sz w:val="24"/>
                      <w:szCs w:val="24"/>
                      <w:lang w:eastAsia="sr-Cyrl-CS"/>
                    </w:rPr>
                  </w:pPr>
                  <w:r w:rsidRPr="005E664C">
                    <w:rPr>
                      <w:rFonts w:ascii="Times New Roman" w:hAnsi="Times New Roman"/>
                      <w:b/>
                      <w:sz w:val="24"/>
                      <w:szCs w:val="24"/>
                      <w:lang w:eastAsia="sr-Cyrl-CS"/>
                    </w:rPr>
                    <w:t>5</w:t>
                  </w:r>
                </w:p>
              </w:tc>
            </w:tr>
            <w:tr w:rsidR="00021559" w:rsidRPr="005E664C" w:rsidTr="00FF004E">
              <w:trPr>
                <w:jc w:val="center"/>
              </w:trPr>
              <w:tc>
                <w:tcPr>
                  <w:tcW w:w="713" w:type="dxa"/>
                  <w:vAlign w:val="center"/>
                </w:tcPr>
                <w:p w:rsidR="00021559" w:rsidRPr="005E664C" w:rsidRDefault="00021559" w:rsidP="00FF004E">
                  <w:pPr>
                    <w:tabs>
                      <w:tab w:val="left" w:pos="720"/>
                      <w:tab w:val="num" w:pos="1800"/>
                    </w:tabs>
                    <w:spacing w:after="0" w:line="240" w:lineRule="auto"/>
                    <w:jc w:val="center"/>
                    <w:rPr>
                      <w:rFonts w:ascii="Times New Roman" w:hAnsi="Times New Roman"/>
                      <w:b/>
                      <w:sz w:val="24"/>
                      <w:szCs w:val="24"/>
                    </w:rPr>
                  </w:pPr>
                </w:p>
              </w:tc>
              <w:tc>
                <w:tcPr>
                  <w:tcW w:w="6429" w:type="dxa"/>
                </w:tcPr>
                <w:p w:rsidR="00021559" w:rsidRPr="005E664C" w:rsidRDefault="00021559" w:rsidP="00FF004E">
                  <w:pPr>
                    <w:tabs>
                      <w:tab w:val="left" w:pos="720"/>
                      <w:tab w:val="num" w:pos="1800"/>
                    </w:tabs>
                    <w:spacing w:after="0" w:line="240" w:lineRule="auto"/>
                    <w:jc w:val="right"/>
                    <w:rPr>
                      <w:rFonts w:ascii="Times New Roman" w:hAnsi="Times New Roman"/>
                      <w:b/>
                      <w:sz w:val="24"/>
                      <w:szCs w:val="24"/>
                    </w:rPr>
                  </w:pPr>
                  <w:r w:rsidRPr="005E664C">
                    <w:rPr>
                      <w:rFonts w:ascii="Times New Roman" w:hAnsi="Times New Roman"/>
                      <w:b/>
                      <w:sz w:val="24"/>
                      <w:szCs w:val="24"/>
                    </w:rPr>
                    <w:t>Максимален брой точки:</w:t>
                  </w:r>
                </w:p>
              </w:tc>
              <w:tc>
                <w:tcPr>
                  <w:tcW w:w="1898" w:type="dxa"/>
                  <w:vAlign w:val="center"/>
                </w:tcPr>
                <w:p w:rsidR="00021559" w:rsidRPr="005E664C" w:rsidRDefault="00021559" w:rsidP="00FF004E">
                  <w:pPr>
                    <w:spacing w:after="0" w:line="240" w:lineRule="auto"/>
                    <w:jc w:val="center"/>
                    <w:rPr>
                      <w:rFonts w:ascii="Times New Roman" w:eastAsia="Times New Roman" w:hAnsi="Times New Roman"/>
                      <w:b/>
                      <w:sz w:val="24"/>
                      <w:szCs w:val="24"/>
                    </w:rPr>
                  </w:pPr>
                  <w:r w:rsidRPr="005E664C">
                    <w:rPr>
                      <w:rFonts w:ascii="Times New Roman" w:eastAsia="Times New Roman" w:hAnsi="Times New Roman"/>
                      <w:b/>
                      <w:sz w:val="24"/>
                      <w:szCs w:val="24"/>
                    </w:rPr>
                    <w:t>100</w:t>
                  </w:r>
                </w:p>
              </w:tc>
            </w:tr>
          </w:tbl>
          <w:p w:rsidR="00684ED4" w:rsidRPr="002C4CDA" w:rsidRDefault="00684ED4" w:rsidP="002C4CDA">
            <w:pPr>
              <w:spacing w:after="0" w:line="276" w:lineRule="auto"/>
              <w:rPr>
                <w:rFonts w:ascii="Times New Roman" w:eastAsiaTheme="minorHAnsi" w:hAnsi="Times New Roman"/>
                <w:b/>
                <w:sz w:val="24"/>
                <w:szCs w:val="24"/>
              </w:rPr>
            </w:pPr>
          </w:p>
        </w:tc>
      </w:tr>
    </w:tbl>
    <w:p w:rsidR="00684ED4" w:rsidRDefault="00684ED4" w:rsidP="002C4CDA">
      <w:pPr>
        <w:spacing w:after="0" w:line="276" w:lineRule="auto"/>
        <w:rPr>
          <w:rFonts w:ascii="Times New Roman" w:eastAsiaTheme="minorHAnsi" w:hAnsi="Times New Roman"/>
          <w:b/>
          <w:sz w:val="24"/>
          <w:szCs w:val="24"/>
        </w:rPr>
      </w:pPr>
    </w:p>
    <w:p w:rsidR="0042292D" w:rsidRDefault="0042292D" w:rsidP="002C4CDA">
      <w:pPr>
        <w:spacing w:after="0" w:line="276" w:lineRule="auto"/>
        <w:rPr>
          <w:rFonts w:ascii="Times New Roman" w:eastAsiaTheme="minorHAnsi" w:hAnsi="Times New Roman"/>
          <w:b/>
          <w:sz w:val="24"/>
          <w:szCs w:val="24"/>
        </w:rPr>
      </w:pPr>
    </w:p>
    <w:p w:rsidR="00CF0107" w:rsidRPr="002C4CDA" w:rsidRDefault="00CF0107" w:rsidP="00CF0107">
      <w:pPr>
        <w:spacing w:after="0" w:line="276" w:lineRule="auto"/>
        <w:rPr>
          <w:rFonts w:ascii="Times New Roman" w:eastAsiaTheme="minorHAnsi" w:hAnsi="Times New Roman"/>
          <w:b/>
          <w:sz w:val="24"/>
          <w:szCs w:val="24"/>
        </w:rPr>
      </w:pPr>
      <w:r>
        <w:rPr>
          <w:rFonts w:ascii="Times New Roman" w:eastAsiaTheme="minorHAnsi" w:hAnsi="Times New Roman"/>
          <w:b/>
          <w:color w:val="5B9BD5" w:themeColor="accent1"/>
          <w:sz w:val="24"/>
          <w:szCs w:val="24"/>
        </w:rPr>
        <w:t>23.</w:t>
      </w:r>
      <w:r w:rsidRPr="001A3A23">
        <w:rPr>
          <w:rFonts w:ascii="Times New Roman" w:eastAsiaTheme="minorHAnsi" w:hAnsi="Times New Roman"/>
          <w:b/>
          <w:color w:val="5B9BD5" w:themeColor="accent1"/>
          <w:sz w:val="24"/>
          <w:szCs w:val="24"/>
        </w:rPr>
        <w:t xml:space="preserve">Начин на подаване на проектните предложения/ концепциите за проектни предложения: </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CF0107" w:rsidRPr="002C4CDA" w:rsidTr="004848AA">
        <w:tc>
          <w:tcPr>
            <w:tcW w:w="9322" w:type="dxa"/>
          </w:tcPr>
          <w:p w:rsidR="00CF0107" w:rsidRPr="008D0C54" w:rsidRDefault="00CF0107" w:rsidP="004848A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Документите се подават в ИСУН в срока, определен в настоящите насоки, съгласно условията и реда на Наредба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 приета с Постановление № 243 на Министерския съвет от 2016 г. (обн., ДВ, бр. 76 от 2016 г.).</w:t>
            </w:r>
          </w:p>
          <w:p w:rsidR="00CF0107" w:rsidRPr="008D0C54" w:rsidRDefault="00CF0107" w:rsidP="004848A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 xml:space="preserve">Подаването на проектни предложения към стратегията  за ВОМР по настоящата процедура се извършва по електронен път чрез попълване на уеб базиран формуляр за кандидатстване, съгласно приложение № 1 с използването на квалифициран електронен подпис (КЕП), чрез модула „Е-кандидатстване“ на следния интернет адрес: </w:t>
            </w:r>
            <w:r w:rsidR="004F53A2">
              <w:fldChar w:fldCharType="begin"/>
            </w:r>
            <w:r w:rsidR="004F53A2">
              <w:instrText xml:space="preserve"> HYPERLINK "https://eumis2020.government.bg" </w:instrText>
            </w:r>
            <w:r w:rsidR="004F53A2">
              <w:fldChar w:fldCharType="separate"/>
            </w:r>
            <w:r w:rsidRPr="008D0C54">
              <w:rPr>
                <w:rFonts w:ascii="Times New Roman" w:eastAsiaTheme="minorHAnsi" w:hAnsi="Times New Roman"/>
                <w:sz w:val="24"/>
                <w:szCs w:val="24"/>
              </w:rPr>
              <w:t>https://eumis2020.government.bg</w:t>
            </w:r>
            <w:r w:rsidR="004F53A2">
              <w:rPr>
                <w:rFonts w:ascii="Times New Roman" w:eastAsiaTheme="minorHAnsi" w:hAnsi="Times New Roman"/>
                <w:sz w:val="24"/>
                <w:szCs w:val="24"/>
              </w:rPr>
              <w:fldChar w:fldCharType="end"/>
            </w:r>
            <w:r w:rsidRPr="008D0C54">
              <w:rPr>
                <w:rFonts w:ascii="Times New Roman" w:eastAsiaTheme="minorHAnsi" w:hAnsi="Times New Roman"/>
                <w:sz w:val="24"/>
                <w:szCs w:val="24"/>
              </w:rPr>
              <w:t xml:space="preserve"> и се прилагат документите от раздел 24 на настоящите указания „Списък на документите, които се подават на етап кандидатстване“. Документите от раздел 24 се подават във формат „pdf“, „xls” или друг формат, указан в раздел 24 „Списък на документите, които се подават на етап кандидатстване.</w:t>
            </w:r>
          </w:p>
          <w:p w:rsidR="00CF0107" w:rsidRPr="008D0C54" w:rsidRDefault="00CF0107" w:rsidP="004848A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 xml:space="preserve">Кандидатът влиза в ИСУН 2020, след регистрация чрез е-мейл адрес и парола, избира настоящата процедура за кандидатстване от „Отворени процедури“ и създава ново проектно предложение. Документите от раздел 24 на настоящите указания се прикачат </w:t>
            </w:r>
            <w:r w:rsidRPr="008D0C54">
              <w:rPr>
                <w:rFonts w:ascii="Times New Roman" w:eastAsiaTheme="minorHAnsi" w:hAnsi="Times New Roman"/>
                <w:sz w:val="24"/>
                <w:szCs w:val="24"/>
              </w:rPr>
              <w:lastRenderedPageBreak/>
              <w:t>в т. 12 от формуляра за кандидатстване.</w:t>
            </w:r>
          </w:p>
          <w:p w:rsidR="00CF0107" w:rsidRPr="008D0C54" w:rsidRDefault="00CF0107" w:rsidP="004848A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ВАЖНО!: Формулярът за кандидатстване се подава с КЕП от законния представител на кандидата. В случаите, когато кандидатът се представлява заедно от няколко физически лица, формулярът за кандидатстване се подписва от всяко от тях. Когато формулярът за кандидатстване не е подписан с КЕП от законния представител/и на кандидата се прикача нотариално/и заверено/и изрично/и пълномощно/и във формат „рdf“, „xls“ или друг формат, подписано с КЕП на упълномощеното/ите лице./а. От текста на пълномощното/ите следва да става ясно, че лицето/лицата с право да представляват кандидата упълномощава/т пълномощника да подаде от негово/тяхно име формуляра за кандидатстване, като го подпише с КЕП и приложи документите, които са неразделна част от формуляра.</w:t>
            </w:r>
          </w:p>
          <w:p w:rsidR="00CF0107" w:rsidRPr="008D0C54" w:rsidRDefault="00CF0107" w:rsidP="004848A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Моля, обърнете внимание, че формуляра за кандидатстване трябва да се подава от профила на кандидата, тъй като впоследствие ще бъде използван този профил за комуникация с КППП и за отстраняване на липса на документи и/или неяснота или неточност по време на оценката. По време на оценката на проектното предложение комуникацията с кандидата и редакцията на забелязани липси на документи и/или неясноти, или неточности ще се извършва електронно чрез профила на кандидата в ИСУН 2020, от който е подадено съответното проектно предложение и промени на посочения профил (вкл. промяна на имейл адреса, асоцииран към съответния профил) са недопустими.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 Важно е кандидатите да разполагат винаги с достъп до имейл адреса, към който е асоцииран профила в ИСУН 2020.</w:t>
            </w:r>
          </w:p>
          <w:p w:rsidR="00CF0107" w:rsidRPr="008D0C54" w:rsidRDefault="00CF0107" w:rsidP="004848A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До приключването на работата на КППП кандидатът има възможност да оттегли своя формуляр за кандидатстване като подаде писмено искане в Комисията за подбор на проектни предложения, като това обстоятелство се отбелязва от потребител на ИСУН 2020 от Комисията със съответните права.</w:t>
            </w:r>
          </w:p>
          <w:p w:rsidR="00CF0107" w:rsidRPr="008D0C54" w:rsidRDefault="00CF0107" w:rsidP="004848A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 xml:space="preserve">Кандидатът  може да иска разяснения по настоящите насоки в срок до три седмици преди изтичането на срока за кандидатстване. Разясненията се утвърждават от председателя на УС на МИГ  или от оправомощено от него лице. Разясненията се дават </w:t>
            </w:r>
            <w:r w:rsidRPr="008D0C54">
              <w:rPr>
                <w:rFonts w:ascii="Times New Roman" w:eastAsiaTheme="minorHAnsi" w:hAnsi="Times New Roman"/>
                <w:sz w:val="24"/>
                <w:szCs w:val="24"/>
              </w:rPr>
              <w:lastRenderedPageBreak/>
              <w:t xml:space="preserve">по отношение на условията за кандидатстване, не съдържат становище относно качеството на проектните предложения и са задължителни за всички кандидати. </w:t>
            </w:r>
          </w:p>
          <w:p w:rsidR="00CF0107" w:rsidRPr="008D0C54" w:rsidRDefault="00CF0107" w:rsidP="004848A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 xml:space="preserve">Когато въпросът е от компетентността на  УО на ПРСР  или ДФЗ МИГ предварително изисква писмено разяснение по поставените въпроси. Въпросите следва да адресират до МИГ – </w:t>
            </w:r>
            <w:r w:rsidR="000F34F0">
              <w:rPr>
                <w:rFonts w:ascii="Times New Roman" w:eastAsiaTheme="minorHAnsi" w:hAnsi="Times New Roman"/>
                <w:sz w:val="24"/>
                <w:szCs w:val="24"/>
              </w:rPr>
              <w:t>СТРУМА</w:t>
            </w:r>
            <w:r w:rsidRPr="008D0C54">
              <w:rPr>
                <w:rFonts w:ascii="Times New Roman" w:eastAsiaTheme="minorHAnsi" w:hAnsi="Times New Roman"/>
                <w:sz w:val="24"/>
                <w:szCs w:val="24"/>
              </w:rPr>
              <w:t>. Разясненията се съобщават в 10-дневен срок от получаването на искането, но не по-късно от две седмици преди изтичането на срока за кандидатстване, посочен в обявата.</w:t>
            </w:r>
          </w:p>
          <w:p w:rsidR="00CF0107" w:rsidRPr="008D0C54" w:rsidRDefault="00CF0107" w:rsidP="004848A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 xml:space="preserve">Условията за кандидатстване </w:t>
            </w:r>
            <w:r w:rsidRPr="008D0C54" w:rsidDel="00932679">
              <w:rPr>
                <w:rFonts w:ascii="Times New Roman" w:eastAsiaTheme="minorHAnsi" w:hAnsi="Times New Roman"/>
                <w:sz w:val="24"/>
                <w:szCs w:val="24"/>
              </w:rPr>
              <w:t>мо</w:t>
            </w:r>
            <w:r w:rsidRPr="008D0C54">
              <w:rPr>
                <w:rFonts w:ascii="Times New Roman" w:eastAsiaTheme="minorHAnsi" w:hAnsi="Times New Roman"/>
                <w:sz w:val="24"/>
                <w:szCs w:val="24"/>
              </w:rPr>
              <w:t>гат</w:t>
            </w:r>
            <w:r w:rsidRPr="008D0C54" w:rsidDel="00932679">
              <w:rPr>
                <w:rFonts w:ascii="Times New Roman" w:eastAsiaTheme="minorHAnsi" w:hAnsi="Times New Roman"/>
                <w:sz w:val="24"/>
                <w:szCs w:val="24"/>
              </w:rPr>
              <w:t xml:space="preserve"> да бъд</w:t>
            </w:r>
            <w:r w:rsidRPr="008D0C54">
              <w:rPr>
                <w:rFonts w:ascii="Times New Roman" w:eastAsiaTheme="minorHAnsi" w:hAnsi="Times New Roman"/>
                <w:sz w:val="24"/>
                <w:szCs w:val="24"/>
              </w:rPr>
              <w:t>ат</w:t>
            </w:r>
            <w:r w:rsidRPr="008D0C54" w:rsidDel="00932679">
              <w:rPr>
                <w:rFonts w:ascii="Times New Roman" w:eastAsiaTheme="minorHAnsi" w:hAnsi="Times New Roman"/>
                <w:sz w:val="24"/>
                <w:szCs w:val="24"/>
              </w:rPr>
              <w:t xml:space="preserve"> изменян</w:t>
            </w:r>
            <w:r w:rsidRPr="008D0C54">
              <w:rPr>
                <w:rFonts w:ascii="Times New Roman" w:eastAsiaTheme="minorHAnsi" w:hAnsi="Times New Roman"/>
                <w:sz w:val="24"/>
                <w:szCs w:val="24"/>
              </w:rPr>
              <w:t>и</w:t>
            </w:r>
            <w:r w:rsidRPr="008D0C54" w:rsidDel="00932679">
              <w:rPr>
                <w:rFonts w:ascii="Times New Roman" w:eastAsiaTheme="minorHAnsi" w:hAnsi="Times New Roman"/>
                <w:sz w:val="24"/>
                <w:szCs w:val="24"/>
              </w:rPr>
              <w:t xml:space="preserve"> при условията на чл. 26, ал. 7 от ЗУСЕСИФ.</w:t>
            </w:r>
          </w:p>
          <w:p w:rsidR="00CF0107" w:rsidRPr="002C4CDA" w:rsidRDefault="00CF0107" w:rsidP="000F34F0">
            <w:pPr>
              <w:spacing w:after="0" w:line="276" w:lineRule="auto"/>
              <w:jc w:val="both"/>
              <w:rPr>
                <w:rFonts w:ascii="Times New Roman" w:eastAsiaTheme="minorHAnsi" w:hAnsi="Times New Roman"/>
                <w:b/>
                <w:sz w:val="24"/>
                <w:szCs w:val="24"/>
              </w:rPr>
            </w:pPr>
            <w:r w:rsidRPr="008D0C54">
              <w:rPr>
                <w:rFonts w:ascii="Times New Roman" w:eastAsiaTheme="minorHAnsi" w:hAnsi="Times New Roman"/>
                <w:sz w:val="24"/>
                <w:szCs w:val="24"/>
              </w:rPr>
              <w:t xml:space="preserve">В случаите на включени в проектното предложение строително-монтажни работи, техническите или работни проекти, с изключение на част „Технологична“, могат да се представят на хартиен носител в МИГ – П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МИГ </w:t>
            </w:r>
            <w:r w:rsidR="000F34F0">
              <w:rPr>
                <w:rFonts w:ascii="Times New Roman" w:eastAsiaTheme="minorHAnsi" w:hAnsi="Times New Roman"/>
                <w:sz w:val="24"/>
                <w:szCs w:val="24"/>
              </w:rPr>
              <w:t>СТРУМА</w:t>
            </w:r>
            <w:r w:rsidRPr="008D0C54">
              <w:rPr>
                <w:rFonts w:ascii="Times New Roman" w:eastAsiaTheme="minorHAnsi" w:hAnsi="Times New Roman"/>
                <w:sz w:val="24"/>
                <w:szCs w:val="24"/>
              </w:rPr>
              <w:t>.</w:t>
            </w:r>
          </w:p>
        </w:tc>
      </w:tr>
    </w:tbl>
    <w:p w:rsidR="00CF0107" w:rsidRPr="002C4CDA" w:rsidRDefault="00CF0107" w:rsidP="00CF0107">
      <w:pPr>
        <w:spacing w:after="0" w:line="276" w:lineRule="auto"/>
        <w:rPr>
          <w:rFonts w:ascii="Times New Roman" w:eastAsiaTheme="minorHAnsi" w:hAnsi="Times New Roman"/>
          <w:b/>
          <w:sz w:val="24"/>
          <w:szCs w:val="24"/>
        </w:rPr>
      </w:pPr>
    </w:p>
    <w:p w:rsidR="00CF0107" w:rsidRPr="002C4CDA" w:rsidRDefault="00CF0107" w:rsidP="00CF0107">
      <w:pPr>
        <w:spacing w:after="0" w:line="276" w:lineRule="auto"/>
        <w:rPr>
          <w:rFonts w:ascii="Times New Roman" w:eastAsiaTheme="minorHAnsi" w:hAnsi="Times New Roman"/>
          <w:b/>
          <w:sz w:val="24"/>
          <w:szCs w:val="24"/>
        </w:rPr>
      </w:pPr>
    </w:p>
    <w:p w:rsidR="0042292D" w:rsidRPr="002C4CDA" w:rsidRDefault="0042292D" w:rsidP="0042292D">
      <w:pPr>
        <w:spacing w:after="0" w:line="276" w:lineRule="auto"/>
        <w:rPr>
          <w:rFonts w:ascii="Times New Roman" w:eastAsiaTheme="minorHAnsi" w:hAnsi="Times New Roman"/>
          <w:b/>
          <w:sz w:val="24"/>
          <w:szCs w:val="24"/>
        </w:rPr>
      </w:pPr>
      <w:r w:rsidRPr="004E3CD6">
        <w:rPr>
          <w:rFonts w:ascii="Times New Roman" w:eastAsiaTheme="minorHAnsi" w:hAnsi="Times New Roman"/>
          <w:b/>
          <w:color w:val="5B9BD5" w:themeColor="accent1"/>
          <w:sz w:val="24"/>
          <w:szCs w:val="24"/>
        </w:rPr>
        <w:t>24.Списък на документите, които се подават на етап кандидатстване: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42292D" w:rsidRPr="002C4CDA" w:rsidTr="004848AA">
        <w:tc>
          <w:tcPr>
            <w:tcW w:w="10760" w:type="dxa"/>
            <w:shd w:val="clear" w:color="auto" w:fill="auto"/>
          </w:tcPr>
          <w:p w:rsidR="00F776C6" w:rsidRPr="00F776C6" w:rsidRDefault="00F776C6" w:rsidP="00F776C6">
            <w:pPr>
              <w:spacing w:line="240" w:lineRule="auto"/>
              <w:ind w:firstLine="426"/>
              <w:jc w:val="both"/>
              <w:rPr>
                <w:rFonts w:ascii="Times New Roman" w:hAnsi="Times New Roman"/>
                <w:b/>
                <w:sz w:val="24"/>
                <w:szCs w:val="24"/>
                <w:lang w:val="en-US"/>
              </w:rPr>
            </w:pPr>
            <w:r w:rsidRPr="00F776C6">
              <w:rPr>
                <w:rFonts w:ascii="Times New Roman" w:hAnsi="Times New Roman"/>
                <w:b/>
                <w:sz w:val="24"/>
                <w:szCs w:val="24"/>
              </w:rPr>
              <w:t>Списък на документи, които се предоставят заедно с проектното предложение:</w:t>
            </w:r>
          </w:p>
          <w:p w:rsidR="00F776C6" w:rsidRDefault="00F776C6" w:rsidP="00F776C6">
            <w:pPr>
              <w:spacing w:line="240" w:lineRule="auto"/>
              <w:ind w:firstLine="426"/>
              <w:jc w:val="both"/>
              <w:rPr>
                <w:rFonts w:ascii="Times New Roman" w:hAnsi="Times New Roman"/>
                <w:b/>
                <w:sz w:val="24"/>
                <w:szCs w:val="24"/>
                <w:lang w:val="en-US"/>
              </w:rPr>
            </w:pPr>
            <w:r w:rsidRPr="00F776C6">
              <w:rPr>
                <w:rFonts w:ascii="Times New Roman" w:hAnsi="Times New Roman"/>
                <w:b/>
                <w:sz w:val="24"/>
                <w:szCs w:val="24"/>
              </w:rPr>
              <w:t>І. Общи документи</w:t>
            </w:r>
            <w:r>
              <w:rPr>
                <w:rFonts w:ascii="Times New Roman" w:hAnsi="Times New Roman"/>
                <w:b/>
                <w:sz w:val="24"/>
                <w:szCs w:val="24"/>
                <w:lang w:val="en-US"/>
              </w:rPr>
              <w:t>:</w:t>
            </w:r>
          </w:p>
          <w:p w:rsidR="00A8360A" w:rsidRPr="00A8360A" w:rsidRDefault="00A8360A" w:rsidP="00F776C6">
            <w:pPr>
              <w:spacing w:line="240" w:lineRule="auto"/>
              <w:ind w:firstLine="426"/>
              <w:jc w:val="both"/>
              <w:rPr>
                <w:rFonts w:ascii="Times New Roman" w:hAnsi="Times New Roman"/>
                <w:sz w:val="24"/>
                <w:szCs w:val="24"/>
              </w:rPr>
            </w:pPr>
            <w:r>
              <w:rPr>
                <w:rFonts w:ascii="Times New Roman" w:hAnsi="Times New Roman"/>
                <w:b/>
                <w:sz w:val="24"/>
                <w:szCs w:val="24"/>
                <w:lang w:val="en-US"/>
              </w:rPr>
              <w:t xml:space="preserve">1. </w:t>
            </w:r>
            <w:r w:rsidRPr="00A8360A">
              <w:rPr>
                <w:rFonts w:ascii="Times New Roman" w:hAnsi="Times New Roman"/>
                <w:sz w:val="24"/>
                <w:szCs w:val="24"/>
              </w:rPr>
              <w:t>Основна</w:t>
            </w:r>
            <w:r>
              <w:rPr>
                <w:rFonts w:ascii="Times New Roman" w:hAnsi="Times New Roman"/>
                <w:sz w:val="24"/>
                <w:szCs w:val="24"/>
              </w:rPr>
              <w:t xml:space="preserve"> информация за проектното предложение, във формат </w:t>
            </w:r>
            <w:r>
              <w:rPr>
                <w:rFonts w:ascii="Times New Roman" w:hAnsi="Times New Roman"/>
                <w:sz w:val="24"/>
                <w:szCs w:val="24"/>
                <w:lang w:val="en-US"/>
              </w:rPr>
              <w:t>“</w:t>
            </w:r>
            <w:proofErr w:type="spellStart"/>
            <w:r>
              <w:rPr>
                <w:rFonts w:ascii="Times New Roman" w:hAnsi="Times New Roman"/>
                <w:sz w:val="24"/>
                <w:szCs w:val="24"/>
                <w:lang w:val="en-US"/>
              </w:rPr>
              <w:t>pdf</w:t>
            </w:r>
            <w:proofErr w:type="spellEnd"/>
            <w:r>
              <w:rPr>
                <w:rFonts w:ascii="Times New Roman" w:hAnsi="Times New Roman"/>
                <w:sz w:val="24"/>
                <w:szCs w:val="24"/>
                <w:lang w:val="en-US"/>
              </w:rPr>
              <w:t xml:space="preserve">”, </w:t>
            </w:r>
            <w:r>
              <w:rPr>
                <w:rFonts w:ascii="Times New Roman" w:hAnsi="Times New Roman"/>
                <w:sz w:val="24"/>
                <w:szCs w:val="24"/>
              </w:rPr>
              <w:t xml:space="preserve">подписан и сканиран от кандидата, както и във формат </w:t>
            </w:r>
            <w:r>
              <w:rPr>
                <w:rFonts w:ascii="Times New Roman" w:hAnsi="Times New Roman"/>
                <w:sz w:val="24"/>
                <w:szCs w:val="24"/>
                <w:lang w:val="en-US"/>
              </w:rPr>
              <w:t xml:space="preserve">“doc”, “docs” </w:t>
            </w:r>
            <w:r>
              <w:rPr>
                <w:rFonts w:ascii="Times New Roman" w:hAnsi="Times New Roman"/>
                <w:sz w:val="24"/>
                <w:szCs w:val="24"/>
              </w:rPr>
              <w:t xml:space="preserve">- Приложение </w:t>
            </w:r>
            <w:r w:rsidRPr="00EF6FB0">
              <w:rPr>
                <w:rFonts w:ascii="Times New Roman" w:hAnsi="Times New Roman"/>
                <w:sz w:val="24"/>
                <w:szCs w:val="24"/>
              </w:rPr>
              <w:t>№</w:t>
            </w:r>
            <w:r>
              <w:rPr>
                <w:rFonts w:ascii="Times New Roman" w:hAnsi="Times New Roman"/>
                <w:sz w:val="24"/>
                <w:szCs w:val="24"/>
              </w:rPr>
              <w:t>1;</w:t>
            </w:r>
          </w:p>
          <w:p w:rsidR="00F776C6" w:rsidRPr="00EF6FB0" w:rsidRDefault="00A8360A" w:rsidP="00F776C6">
            <w:pPr>
              <w:spacing w:line="240" w:lineRule="auto"/>
              <w:ind w:firstLine="426"/>
              <w:jc w:val="both"/>
              <w:rPr>
                <w:rFonts w:ascii="Times New Roman" w:hAnsi="Times New Roman"/>
                <w:sz w:val="24"/>
                <w:szCs w:val="24"/>
              </w:rPr>
            </w:pPr>
            <w:r>
              <w:rPr>
                <w:rFonts w:ascii="Times New Roman" w:hAnsi="Times New Roman"/>
                <w:sz w:val="24"/>
                <w:szCs w:val="24"/>
              </w:rPr>
              <w:t>2</w:t>
            </w:r>
            <w:r w:rsidR="00F776C6" w:rsidRPr="00EF6FB0">
              <w:rPr>
                <w:rFonts w:ascii="Times New Roman" w:hAnsi="Times New Roman"/>
                <w:sz w:val="24"/>
                <w:szCs w:val="24"/>
              </w:rPr>
              <w:t>.</w:t>
            </w:r>
            <w:r w:rsidR="00F776C6" w:rsidRPr="00EF6FB0">
              <w:rPr>
                <w:rFonts w:ascii="Times New Roman" w:hAnsi="Times New Roman"/>
                <w:sz w:val="24"/>
                <w:szCs w:val="24"/>
              </w:rPr>
              <w:tab/>
              <w:t>Таблица за допустими инвестиции</w:t>
            </w:r>
            <w:r>
              <w:rPr>
                <w:rFonts w:ascii="Times New Roman" w:hAnsi="Times New Roman"/>
                <w:sz w:val="24"/>
                <w:szCs w:val="24"/>
              </w:rPr>
              <w:t xml:space="preserve"> във формат </w:t>
            </w:r>
            <w:r>
              <w:rPr>
                <w:rFonts w:ascii="Times New Roman" w:hAnsi="Times New Roman"/>
                <w:sz w:val="24"/>
                <w:szCs w:val="24"/>
                <w:lang w:val="en-US"/>
              </w:rPr>
              <w:t>“</w:t>
            </w:r>
            <w:proofErr w:type="spellStart"/>
            <w:r>
              <w:rPr>
                <w:rFonts w:ascii="Times New Roman" w:hAnsi="Times New Roman"/>
                <w:sz w:val="24"/>
                <w:szCs w:val="24"/>
                <w:lang w:val="en-US"/>
              </w:rPr>
              <w:t>pdf</w:t>
            </w:r>
            <w:proofErr w:type="spellEnd"/>
            <w:r>
              <w:rPr>
                <w:rFonts w:ascii="Times New Roman" w:hAnsi="Times New Roman"/>
                <w:sz w:val="24"/>
                <w:szCs w:val="24"/>
                <w:lang w:val="en-US"/>
              </w:rPr>
              <w:t xml:space="preserve">”, </w:t>
            </w:r>
            <w:r>
              <w:rPr>
                <w:rFonts w:ascii="Times New Roman" w:hAnsi="Times New Roman"/>
                <w:sz w:val="24"/>
                <w:szCs w:val="24"/>
              </w:rPr>
              <w:t xml:space="preserve">подписан и сканиран от кандидата, както и във формат </w:t>
            </w:r>
            <w:r>
              <w:rPr>
                <w:rFonts w:ascii="Times New Roman" w:hAnsi="Times New Roman"/>
                <w:sz w:val="24"/>
                <w:szCs w:val="24"/>
                <w:lang w:val="en-US"/>
              </w:rPr>
              <w:t>“</w:t>
            </w:r>
            <w:proofErr w:type="spellStart"/>
            <w:r>
              <w:rPr>
                <w:rFonts w:ascii="Times New Roman" w:hAnsi="Times New Roman"/>
                <w:sz w:val="24"/>
                <w:szCs w:val="24"/>
                <w:lang w:val="en-US"/>
              </w:rPr>
              <w:t>xls</w:t>
            </w:r>
            <w:proofErr w:type="spellEnd"/>
            <w:r>
              <w:rPr>
                <w:rFonts w:ascii="Times New Roman" w:hAnsi="Times New Roman"/>
                <w:sz w:val="24"/>
                <w:szCs w:val="24"/>
                <w:lang w:val="en-US"/>
              </w:rPr>
              <w:t>”, “</w:t>
            </w:r>
            <w:proofErr w:type="spellStart"/>
            <w:r>
              <w:rPr>
                <w:rFonts w:ascii="Times New Roman" w:hAnsi="Times New Roman"/>
                <w:sz w:val="24"/>
                <w:szCs w:val="24"/>
                <w:lang w:val="en-US"/>
              </w:rPr>
              <w:t>xlsx</w:t>
            </w:r>
            <w:proofErr w:type="spellEnd"/>
            <w:r>
              <w:rPr>
                <w:rFonts w:ascii="Times New Roman" w:hAnsi="Times New Roman"/>
                <w:sz w:val="24"/>
                <w:szCs w:val="24"/>
                <w:lang w:val="en-US"/>
              </w:rPr>
              <w:t>”</w:t>
            </w:r>
            <w:r>
              <w:rPr>
                <w:rFonts w:ascii="Times New Roman" w:hAnsi="Times New Roman"/>
                <w:sz w:val="24"/>
                <w:szCs w:val="24"/>
              </w:rPr>
              <w:t xml:space="preserve">  – Приложение № 2</w:t>
            </w:r>
            <w:r w:rsidR="00F776C6" w:rsidRPr="00EF6FB0">
              <w:rPr>
                <w:rFonts w:ascii="Times New Roman" w:hAnsi="Times New Roman"/>
                <w:sz w:val="24"/>
                <w:szCs w:val="24"/>
              </w:rPr>
              <w:t>;</w:t>
            </w:r>
          </w:p>
          <w:p w:rsidR="00F776C6" w:rsidRDefault="00A8360A" w:rsidP="00F776C6">
            <w:pPr>
              <w:spacing w:line="240" w:lineRule="auto"/>
              <w:ind w:firstLine="426"/>
              <w:jc w:val="both"/>
              <w:rPr>
                <w:rFonts w:ascii="Times New Roman" w:hAnsi="Times New Roman"/>
                <w:sz w:val="24"/>
                <w:szCs w:val="24"/>
              </w:rPr>
            </w:pPr>
            <w:r>
              <w:rPr>
                <w:rFonts w:ascii="Times New Roman" w:hAnsi="Times New Roman"/>
                <w:sz w:val="24"/>
                <w:szCs w:val="24"/>
              </w:rPr>
              <w:t>3</w:t>
            </w:r>
            <w:r w:rsidR="00F776C6" w:rsidRPr="00EF6FB0">
              <w:rPr>
                <w:rFonts w:ascii="Times New Roman" w:hAnsi="Times New Roman"/>
                <w:sz w:val="24"/>
                <w:szCs w:val="24"/>
              </w:rPr>
              <w:t>.</w:t>
            </w:r>
            <w:r w:rsidR="00F776C6" w:rsidRPr="00EF6FB0">
              <w:rPr>
                <w:rFonts w:ascii="Times New Roman" w:hAnsi="Times New Roman"/>
                <w:sz w:val="24"/>
                <w:szCs w:val="24"/>
              </w:rPr>
              <w:tab/>
              <w:t>Декларация по чл. 19 и 20 от Закона за защита н</w:t>
            </w:r>
            <w:r>
              <w:rPr>
                <w:rFonts w:ascii="Times New Roman" w:hAnsi="Times New Roman"/>
                <w:sz w:val="24"/>
                <w:szCs w:val="24"/>
              </w:rPr>
              <w:t>а личните данни – Приложение № 3</w:t>
            </w:r>
            <w:r w:rsidR="00F776C6" w:rsidRPr="00EF6FB0">
              <w:rPr>
                <w:rFonts w:ascii="Times New Roman" w:hAnsi="Times New Roman"/>
                <w:sz w:val="24"/>
                <w:szCs w:val="24"/>
              </w:rPr>
              <w:t>;</w:t>
            </w:r>
          </w:p>
          <w:p w:rsidR="00A8360A" w:rsidRDefault="00A8360A" w:rsidP="00F776C6">
            <w:pPr>
              <w:spacing w:line="240" w:lineRule="auto"/>
              <w:ind w:firstLine="426"/>
              <w:jc w:val="both"/>
              <w:rPr>
                <w:rFonts w:ascii="Times New Roman" w:hAnsi="Times New Roman"/>
                <w:sz w:val="24"/>
                <w:szCs w:val="24"/>
              </w:rPr>
            </w:pPr>
            <w:r>
              <w:rPr>
                <w:rFonts w:ascii="Times New Roman" w:hAnsi="Times New Roman"/>
                <w:sz w:val="24"/>
                <w:szCs w:val="24"/>
                <w:lang w:val="en-US"/>
              </w:rPr>
              <w:t xml:space="preserve">4. </w:t>
            </w:r>
            <w:r>
              <w:rPr>
                <w:rFonts w:ascii="Times New Roman" w:hAnsi="Times New Roman"/>
                <w:sz w:val="24"/>
                <w:szCs w:val="24"/>
              </w:rPr>
              <w:t>Декларация за нередности с подпис/и, печат и сканирана във формат</w:t>
            </w:r>
            <w:r>
              <w:rPr>
                <w:rFonts w:ascii="Times New Roman" w:hAnsi="Times New Roman"/>
                <w:sz w:val="24"/>
                <w:szCs w:val="24"/>
                <w:lang w:val="en-US"/>
              </w:rPr>
              <w:t xml:space="preserve"> “</w:t>
            </w:r>
            <w:proofErr w:type="spellStart"/>
            <w:r>
              <w:rPr>
                <w:rFonts w:ascii="Times New Roman" w:hAnsi="Times New Roman"/>
                <w:sz w:val="24"/>
                <w:szCs w:val="24"/>
                <w:lang w:val="en-US"/>
              </w:rPr>
              <w:t>pdf</w:t>
            </w:r>
            <w:proofErr w:type="spellEnd"/>
            <w:r>
              <w:rPr>
                <w:rFonts w:ascii="Times New Roman" w:hAnsi="Times New Roman"/>
                <w:sz w:val="24"/>
                <w:szCs w:val="24"/>
                <w:lang w:val="en-US"/>
              </w:rPr>
              <w:t xml:space="preserve">”- </w:t>
            </w:r>
            <w:r>
              <w:rPr>
                <w:rFonts w:ascii="Times New Roman" w:hAnsi="Times New Roman"/>
                <w:sz w:val="24"/>
                <w:szCs w:val="24"/>
              </w:rPr>
              <w:t>Приложение № 4;</w:t>
            </w:r>
          </w:p>
          <w:p w:rsidR="00A8360A" w:rsidRPr="002915C7" w:rsidRDefault="00A8360A" w:rsidP="00F776C6">
            <w:pPr>
              <w:spacing w:line="240" w:lineRule="auto"/>
              <w:ind w:firstLine="426"/>
              <w:jc w:val="both"/>
              <w:rPr>
                <w:rFonts w:ascii="Times New Roman" w:hAnsi="Times New Roman"/>
                <w:sz w:val="24"/>
                <w:szCs w:val="24"/>
              </w:rPr>
            </w:pPr>
            <w:r>
              <w:rPr>
                <w:rFonts w:ascii="Times New Roman" w:hAnsi="Times New Roman"/>
                <w:sz w:val="24"/>
                <w:szCs w:val="24"/>
              </w:rPr>
              <w:t xml:space="preserve">5. Декларация съгласно </w:t>
            </w:r>
            <w:r w:rsidR="002915C7">
              <w:rPr>
                <w:rFonts w:ascii="Times New Roman" w:hAnsi="Times New Roman"/>
                <w:sz w:val="24"/>
                <w:szCs w:val="24"/>
              </w:rPr>
              <w:t xml:space="preserve">чл.25, ал.2 от ЗУСЕСИФ с подпис , печат и сканирана във </w:t>
            </w:r>
            <w:r w:rsidR="002915C7">
              <w:rPr>
                <w:rFonts w:ascii="Times New Roman" w:hAnsi="Times New Roman"/>
                <w:sz w:val="24"/>
                <w:szCs w:val="24"/>
              </w:rPr>
              <w:lastRenderedPageBreak/>
              <w:t>формат „</w:t>
            </w:r>
            <w:proofErr w:type="spellStart"/>
            <w:r w:rsidR="002915C7">
              <w:rPr>
                <w:rFonts w:ascii="Times New Roman" w:hAnsi="Times New Roman"/>
                <w:sz w:val="24"/>
                <w:szCs w:val="24"/>
                <w:lang w:val="en-US"/>
              </w:rPr>
              <w:t>pdf</w:t>
            </w:r>
            <w:proofErr w:type="spellEnd"/>
            <w:r w:rsidR="002915C7">
              <w:rPr>
                <w:rFonts w:ascii="Times New Roman" w:hAnsi="Times New Roman"/>
                <w:sz w:val="24"/>
                <w:szCs w:val="24"/>
                <w:lang w:val="en-US"/>
              </w:rPr>
              <w:t xml:space="preserve">”- </w:t>
            </w:r>
            <w:r w:rsidR="002915C7">
              <w:rPr>
                <w:rFonts w:ascii="Times New Roman" w:hAnsi="Times New Roman"/>
                <w:sz w:val="24"/>
                <w:szCs w:val="24"/>
              </w:rPr>
              <w:t>Приложение № 5;</w:t>
            </w:r>
          </w:p>
          <w:p w:rsidR="00F776C6" w:rsidRPr="00EF6FB0" w:rsidRDefault="00DE12F7" w:rsidP="00F776C6">
            <w:pPr>
              <w:spacing w:line="240" w:lineRule="auto"/>
              <w:ind w:firstLine="426"/>
              <w:jc w:val="both"/>
              <w:rPr>
                <w:rFonts w:ascii="Times New Roman" w:hAnsi="Times New Roman"/>
                <w:sz w:val="24"/>
                <w:szCs w:val="24"/>
              </w:rPr>
            </w:pPr>
            <w:r>
              <w:rPr>
                <w:rFonts w:ascii="Times New Roman" w:hAnsi="Times New Roman"/>
                <w:sz w:val="24"/>
                <w:szCs w:val="24"/>
              </w:rPr>
              <w:t>6</w:t>
            </w:r>
            <w:r w:rsidR="00F776C6" w:rsidRPr="00EF6FB0">
              <w:rPr>
                <w:rFonts w:ascii="Times New Roman" w:hAnsi="Times New Roman"/>
                <w:sz w:val="24"/>
                <w:szCs w:val="24"/>
              </w:rPr>
              <w:t>.</w:t>
            </w:r>
            <w:r w:rsidR="00F776C6" w:rsidRPr="00EF6FB0">
              <w:rPr>
                <w:rFonts w:ascii="Times New Roman" w:hAnsi="Times New Roman"/>
                <w:sz w:val="24"/>
                <w:szCs w:val="24"/>
              </w:rPr>
              <w:tab/>
              <w:t>Документ, издаден от обслужващата банка за банковата сметка на кандидата;</w:t>
            </w:r>
          </w:p>
          <w:p w:rsidR="00F776C6" w:rsidRPr="00EF6FB0" w:rsidRDefault="00DE12F7" w:rsidP="00F776C6">
            <w:pPr>
              <w:spacing w:line="240" w:lineRule="auto"/>
              <w:ind w:firstLine="426"/>
              <w:jc w:val="both"/>
              <w:rPr>
                <w:rFonts w:ascii="Times New Roman" w:hAnsi="Times New Roman"/>
                <w:sz w:val="24"/>
                <w:szCs w:val="24"/>
              </w:rPr>
            </w:pPr>
            <w:r>
              <w:rPr>
                <w:rFonts w:ascii="Times New Roman" w:hAnsi="Times New Roman"/>
                <w:sz w:val="24"/>
                <w:szCs w:val="24"/>
              </w:rPr>
              <w:t>7</w:t>
            </w:r>
            <w:r w:rsidR="00F776C6" w:rsidRPr="00EF6FB0">
              <w:rPr>
                <w:rFonts w:ascii="Times New Roman" w:hAnsi="Times New Roman"/>
                <w:sz w:val="24"/>
                <w:szCs w:val="24"/>
              </w:rPr>
              <w:t>.</w:t>
            </w:r>
            <w:r w:rsidR="00F776C6" w:rsidRPr="00EF6FB0">
              <w:rPr>
                <w:rFonts w:ascii="Times New Roman" w:hAnsi="Times New Roman"/>
                <w:sz w:val="24"/>
                <w:szCs w:val="24"/>
              </w:rPr>
              <w:tab/>
              <w:t>Нотариално заверено изрично пълномощно – в случай че документите не се подават лично от кандидата или заповед на кмета за кандидати общини;</w:t>
            </w:r>
          </w:p>
          <w:p w:rsidR="00F776C6" w:rsidRPr="00EF6FB0" w:rsidRDefault="00DE12F7" w:rsidP="00DE12F7">
            <w:pPr>
              <w:spacing w:line="240" w:lineRule="auto"/>
              <w:ind w:firstLine="426"/>
              <w:jc w:val="both"/>
              <w:rPr>
                <w:rFonts w:ascii="Times New Roman" w:hAnsi="Times New Roman"/>
                <w:sz w:val="24"/>
                <w:szCs w:val="24"/>
              </w:rPr>
            </w:pPr>
            <w:r>
              <w:rPr>
                <w:rFonts w:ascii="Times New Roman" w:hAnsi="Times New Roman"/>
                <w:sz w:val="24"/>
                <w:szCs w:val="24"/>
              </w:rPr>
              <w:t>8</w:t>
            </w:r>
            <w:r w:rsidR="00F776C6" w:rsidRPr="00EF6FB0">
              <w:rPr>
                <w:rFonts w:ascii="Times New Roman" w:hAnsi="Times New Roman"/>
                <w:sz w:val="24"/>
                <w:szCs w:val="24"/>
              </w:rPr>
              <w:t>.</w:t>
            </w:r>
            <w:r w:rsidR="00F776C6" w:rsidRPr="00EF6FB0">
              <w:rPr>
                <w:rFonts w:ascii="Times New Roman" w:hAnsi="Times New Roman"/>
                <w:sz w:val="24"/>
                <w:szCs w:val="24"/>
              </w:rPr>
              <w:tab/>
              <w:t>Копие от учредителен акт или устав, когато кандидат/получател е лице, регистрирано по Закона за юридическите лица с нестопанска цел или по Закона за народните читалища;</w:t>
            </w:r>
          </w:p>
          <w:p w:rsidR="00F776C6" w:rsidRPr="00EF6FB0" w:rsidRDefault="00F776C6" w:rsidP="00F776C6">
            <w:pPr>
              <w:spacing w:line="240" w:lineRule="auto"/>
              <w:ind w:firstLine="426"/>
              <w:jc w:val="both"/>
              <w:rPr>
                <w:rFonts w:ascii="Times New Roman" w:hAnsi="Times New Roman"/>
                <w:sz w:val="24"/>
                <w:szCs w:val="24"/>
              </w:rPr>
            </w:pPr>
            <w:r w:rsidRPr="00EF6FB0">
              <w:rPr>
                <w:rFonts w:ascii="Times New Roman" w:hAnsi="Times New Roman"/>
                <w:sz w:val="24"/>
                <w:szCs w:val="24"/>
              </w:rPr>
              <w:t>9.</w:t>
            </w:r>
            <w:r w:rsidRPr="00EF6FB0">
              <w:rPr>
                <w:rFonts w:ascii="Times New Roman" w:hAnsi="Times New Roman"/>
                <w:sz w:val="24"/>
                <w:szCs w:val="24"/>
              </w:rPr>
              <w:tab/>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 (когато е приложимо);</w:t>
            </w:r>
          </w:p>
          <w:p w:rsidR="00F776C6" w:rsidRPr="00EF6FB0" w:rsidRDefault="00F776C6" w:rsidP="00F776C6">
            <w:pPr>
              <w:tabs>
                <w:tab w:val="left" w:pos="882"/>
              </w:tabs>
              <w:spacing w:line="240" w:lineRule="auto"/>
              <w:ind w:firstLine="426"/>
              <w:jc w:val="both"/>
              <w:rPr>
                <w:rFonts w:ascii="Times New Roman" w:hAnsi="Times New Roman"/>
                <w:sz w:val="24"/>
                <w:szCs w:val="24"/>
              </w:rPr>
            </w:pPr>
            <w:r w:rsidRPr="00EF6FB0">
              <w:rPr>
                <w:rFonts w:ascii="Times New Roman" w:hAnsi="Times New Roman"/>
                <w:sz w:val="24"/>
                <w:szCs w:val="24"/>
              </w:rPr>
              <w:t>10.</w:t>
            </w:r>
            <w:r w:rsidRPr="00EF6FB0">
              <w:rPr>
                <w:rFonts w:ascii="Times New Roman" w:hAnsi="Times New Roman"/>
                <w:sz w:val="24"/>
                <w:szCs w:val="24"/>
              </w:rPr>
              <w:tab/>
              <w:t>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w:t>
            </w:r>
          </w:p>
          <w:p w:rsidR="00DE12F7" w:rsidRPr="00EF6FB0" w:rsidRDefault="00F776C6" w:rsidP="00DE12F7">
            <w:pPr>
              <w:tabs>
                <w:tab w:val="left" w:pos="882"/>
              </w:tabs>
              <w:spacing w:line="240" w:lineRule="auto"/>
              <w:ind w:firstLine="426"/>
              <w:jc w:val="both"/>
              <w:rPr>
                <w:rFonts w:ascii="Times New Roman" w:hAnsi="Times New Roman"/>
                <w:sz w:val="24"/>
                <w:szCs w:val="24"/>
              </w:rPr>
            </w:pPr>
            <w:r w:rsidRPr="00EF6FB0">
              <w:rPr>
                <w:rFonts w:ascii="Times New Roman" w:hAnsi="Times New Roman"/>
                <w:sz w:val="24"/>
                <w:szCs w:val="24"/>
              </w:rPr>
              <w:t>11.</w:t>
            </w:r>
            <w:r w:rsidRPr="00EF6FB0">
              <w:rPr>
                <w:rFonts w:ascii="Times New Roman" w:hAnsi="Times New Roman"/>
                <w:sz w:val="24"/>
                <w:szCs w:val="24"/>
              </w:rPr>
              <w:tab/>
              <w:t>Разрешително за водовземане и/или разрешително за ползване на воден обект в случаите, предвидени в Закона за водите (когато е приложимо);</w:t>
            </w:r>
          </w:p>
          <w:p w:rsidR="00F776C6" w:rsidRPr="00EF6FB0" w:rsidRDefault="00DE12F7" w:rsidP="00F776C6">
            <w:pPr>
              <w:tabs>
                <w:tab w:val="left" w:pos="882"/>
              </w:tabs>
              <w:spacing w:line="240" w:lineRule="auto"/>
              <w:ind w:firstLine="426"/>
              <w:jc w:val="both"/>
              <w:rPr>
                <w:rFonts w:ascii="Times New Roman" w:hAnsi="Times New Roman"/>
                <w:sz w:val="24"/>
                <w:szCs w:val="24"/>
              </w:rPr>
            </w:pPr>
            <w:r>
              <w:rPr>
                <w:rFonts w:ascii="Times New Roman" w:hAnsi="Times New Roman"/>
                <w:sz w:val="24"/>
                <w:szCs w:val="24"/>
              </w:rPr>
              <w:t>12</w:t>
            </w:r>
            <w:r w:rsidR="00F776C6" w:rsidRPr="00EF6FB0">
              <w:rPr>
                <w:rFonts w:ascii="Times New Roman" w:hAnsi="Times New Roman"/>
                <w:sz w:val="24"/>
                <w:szCs w:val="24"/>
              </w:rPr>
              <w:t>.</w:t>
            </w:r>
            <w:r w:rsidR="00F776C6" w:rsidRPr="00EF6FB0">
              <w:rPr>
                <w:rFonts w:ascii="Times New Roman" w:hAnsi="Times New Roman"/>
                <w:sz w:val="24"/>
                <w:szCs w:val="24"/>
              </w:rPr>
              <w:tab/>
              <w:t>Анализ за социално-икономическите ползи за развитието на селския район и устойчивостта на и</w:t>
            </w:r>
            <w:r>
              <w:rPr>
                <w:rFonts w:ascii="Times New Roman" w:hAnsi="Times New Roman"/>
                <w:sz w:val="24"/>
                <w:szCs w:val="24"/>
              </w:rPr>
              <w:t>нвестицията – Приложение № 6</w:t>
            </w:r>
            <w:r w:rsidR="00F776C6" w:rsidRPr="00EF6FB0">
              <w:rPr>
                <w:rFonts w:ascii="Times New Roman" w:hAnsi="Times New Roman"/>
                <w:sz w:val="24"/>
                <w:szCs w:val="24"/>
              </w:rPr>
              <w:t>;</w:t>
            </w:r>
          </w:p>
          <w:p w:rsidR="00F776C6" w:rsidRPr="00EF6FB0" w:rsidRDefault="00DE12F7" w:rsidP="00F776C6">
            <w:pPr>
              <w:tabs>
                <w:tab w:val="left" w:pos="882"/>
              </w:tabs>
              <w:spacing w:line="240" w:lineRule="auto"/>
              <w:ind w:firstLine="426"/>
              <w:jc w:val="both"/>
              <w:rPr>
                <w:rFonts w:ascii="Times New Roman" w:hAnsi="Times New Roman"/>
                <w:sz w:val="24"/>
                <w:szCs w:val="24"/>
              </w:rPr>
            </w:pPr>
            <w:r>
              <w:rPr>
                <w:rFonts w:ascii="Times New Roman" w:hAnsi="Times New Roman"/>
                <w:sz w:val="24"/>
                <w:szCs w:val="24"/>
              </w:rPr>
              <w:t>13</w:t>
            </w:r>
            <w:r w:rsidR="00F776C6" w:rsidRPr="00EF6FB0">
              <w:rPr>
                <w:rFonts w:ascii="Times New Roman" w:hAnsi="Times New Roman"/>
                <w:sz w:val="24"/>
                <w:szCs w:val="24"/>
              </w:rPr>
              <w:t>.</w:t>
            </w:r>
            <w:r w:rsidR="00F776C6" w:rsidRPr="00EF6FB0">
              <w:rPr>
                <w:rFonts w:ascii="Times New Roman" w:hAnsi="Times New Roman"/>
                <w:sz w:val="24"/>
                <w:szCs w:val="24"/>
              </w:rPr>
              <w:tab/>
              <w:t>Анализ разходи-ползи (ф</w:t>
            </w:r>
            <w:r>
              <w:rPr>
                <w:rFonts w:ascii="Times New Roman" w:hAnsi="Times New Roman"/>
                <w:sz w:val="24"/>
                <w:szCs w:val="24"/>
              </w:rPr>
              <w:t>инансов анализ) – Приложение № 7</w:t>
            </w:r>
            <w:r w:rsidR="00F776C6" w:rsidRPr="00EF6FB0">
              <w:rPr>
                <w:rFonts w:ascii="Times New Roman" w:hAnsi="Times New Roman"/>
                <w:sz w:val="24"/>
                <w:szCs w:val="24"/>
              </w:rPr>
              <w:t>, изготвен по образец, утвърден от изпълнителния директор на ДФЗ, когато е приложимо;</w:t>
            </w:r>
          </w:p>
          <w:p w:rsidR="00F776C6" w:rsidRPr="00EF6FB0" w:rsidRDefault="00DE12F7" w:rsidP="00F776C6">
            <w:pPr>
              <w:tabs>
                <w:tab w:val="left" w:pos="882"/>
              </w:tabs>
              <w:spacing w:line="240" w:lineRule="auto"/>
              <w:ind w:firstLine="426"/>
              <w:jc w:val="both"/>
              <w:rPr>
                <w:rFonts w:ascii="Times New Roman" w:hAnsi="Times New Roman"/>
                <w:sz w:val="24"/>
                <w:szCs w:val="24"/>
              </w:rPr>
            </w:pPr>
            <w:r>
              <w:rPr>
                <w:rFonts w:ascii="Times New Roman" w:hAnsi="Times New Roman"/>
                <w:sz w:val="24"/>
                <w:szCs w:val="24"/>
              </w:rPr>
              <w:t>14</w:t>
            </w:r>
            <w:r w:rsidR="00F776C6" w:rsidRPr="00EF6FB0">
              <w:rPr>
                <w:rFonts w:ascii="Times New Roman" w:hAnsi="Times New Roman"/>
                <w:sz w:val="24"/>
                <w:szCs w:val="24"/>
              </w:rPr>
              <w:t>.</w:t>
            </w:r>
            <w:r w:rsidR="00F776C6" w:rsidRPr="00EF6FB0">
              <w:rPr>
                <w:rFonts w:ascii="Times New Roman" w:hAnsi="Times New Roman"/>
                <w:sz w:val="24"/>
                <w:szCs w:val="24"/>
              </w:rPr>
              <w:tab/>
            </w:r>
            <w:r>
              <w:rPr>
                <w:rFonts w:ascii="Times New Roman" w:hAnsi="Times New Roman"/>
                <w:sz w:val="24"/>
                <w:szCs w:val="24"/>
              </w:rPr>
              <w:t>Справка за дълготрайните активи или и</w:t>
            </w:r>
            <w:r w:rsidR="00F776C6" w:rsidRPr="00EF6FB0">
              <w:rPr>
                <w:rFonts w:ascii="Times New Roman" w:hAnsi="Times New Roman"/>
                <w:sz w:val="24"/>
                <w:szCs w:val="24"/>
              </w:rPr>
              <w:t>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w:t>
            </w:r>
            <w:r w:rsidR="00F776C6" w:rsidRPr="00EF6FB0">
              <w:rPr>
                <w:rFonts w:ascii="Times New Roman" w:hAnsi="Times New Roman"/>
                <w:sz w:val="24"/>
                <w:szCs w:val="24"/>
              </w:rPr>
              <w:cr/>
            </w:r>
          </w:p>
          <w:p w:rsidR="00F776C6" w:rsidRPr="00EF6FB0" w:rsidRDefault="00DE12F7" w:rsidP="00F776C6">
            <w:pPr>
              <w:tabs>
                <w:tab w:val="left" w:pos="882"/>
              </w:tabs>
              <w:spacing w:line="240" w:lineRule="auto"/>
              <w:ind w:firstLine="426"/>
              <w:jc w:val="both"/>
              <w:rPr>
                <w:rFonts w:ascii="Times New Roman" w:hAnsi="Times New Roman"/>
                <w:sz w:val="24"/>
                <w:szCs w:val="24"/>
              </w:rPr>
            </w:pPr>
            <w:r>
              <w:rPr>
                <w:rFonts w:ascii="Times New Roman" w:hAnsi="Times New Roman"/>
                <w:sz w:val="24"/>
                <w:szCs w:val="24"/>
              </w:rPr>
              <w:t>15</w:t>
            </w:r>
            <w:r w:rsidR="00F776C6" w:rsidRPr="00EF6FB0">
              <w:rPr>
                <w:rFonts w:ascii="Times New Roman" w:hAnsi="Times New Roman"/>
                <w:sz w:val="24"/>
                <w:szCs w:val="24"/>
              </w:rPr>
              <w:t>.</w:t>
            </w:r>
            <w:r w:rsidR="00F776C6" w:rsidRPr="00EF6FB0">
              <w:rPr>
                <w:rFonts w:ascii="Times New Roman" w:hAnsi="Times New Roman"/>
                <w:sz w:val="24"/>
                <w:szCs w:val="24"/>
              </w:rPr>
              <w:tab/>
              <w:t>Решение на компетентния орган на юридическото лице за кандидатстване по ПРСР;</w:t>
            </w:r>
          </w:p>
          <w:p w:rsidR="00F776C6" w:rsidRPr="00EF6FB0" w:rsidRDefault="00DE12F7" w:rsidP="00F776C6">
            <w:pPr>
              <w:tabs>
                <w:tab w:val="left" w:pos="882"/>
              </w:tabs>
              <w:spacing w:line="240" w:lineRule="auto"/>
              <w:ind w:firstLine="426"/>
              <w:jc w:val="both"/>
              <w:rPr>
                <w:rFonts w:ascii="Times New Roman" w:hAnsi="Times New Roman"/>
                <w:sz w:val="24"/>
                <w:szCs w:val="24"/>
              </w:rPr>
            </w:pPr>
            <w:r>
              <w:rPr>
                <w:rFonts w:ascii="Times New Roman" w:hAnsi="Times New Roman"/>
                <w:sz w:val="24"/>
                <w:szCs w:val="24"/>
              </w:rPr>
              <w:t>16</w:t>
            </w:r>
            <w:r w:rsidR="00F776C6" w:rsidRPr="00EF6FB0">
              <w:rPr>
                <w:rFonts w:ascii="Times New Roman" w:hAnsi="Times New Roman"/>
                <w:sz w:val="24"/>
                <w:szCs w:val="24"/>
              </w:rPr>
              <w:t>.</w:t>
            </w:r>
            <w:r w:rsidR="00F776C6" w:rsidRPr="00EF6FB0">
              <w:rPr>
                <w:rFonts w:ascii="Times New Roman" w:hAnsi="Times New Roman"/>
                <w:sz w:val="24"/>
                <w:szCs w:val="24"/>
              </w:rPr>
              <w:tab/>
              <w:t>Решение на общински съвет, че дейностите по проекта отговарят на приоритетите на общинския план за развитие, в случай на проект с кандидат за подпомагане община;</w:t>
            </w:r>
          </w:p>
          <w:p w:rsidR="00F776C6" w:rsidRPr="00EF6FB0" w:rsidRDefault="00DE12F7" w:rsidP="00F776C6">
            <w:pPr>
              <w:tabs>
                <w:tab w:val="left" w:pos="882"/>
              </w:tabs>
              <w:spacing w:line="240" w:lineRule="auto"/>
              <w:ind w:firstLine="426"/>
              <w:jc w:val="both"/>
              <w:rPr>
                <w:rFonts w:ascii="Times New Roman" w:hAnsi="Times New Roman"/>
                <w:sz w:val="24"/>
                <w:szCs w:val="24"/>
              </w:rPr>
            </w:pPr>
            <w:r>
              <w:rPr>
                <w:rFonts w:ascii="Times New Roman" w:hAnsi="Times New Roman"/>
                <w:sz w:val="24"/>
                <w:szCs w:val="24"/>
              </w:rPr>
              <w:t>17</w:t>
            </w:r>
            <w:r w:rsidR="00F776C6" w:rsidRPr="00EF6FB0">
              <w:rPr>
                <w:rFonts w:ascii="Times New Roman" w:hAnsi="Times New Roman"/>
                <w:sz w:val="24"/>
                <w:szCs w:val="24"/>
              </w:rPr>
              <w:t>.</w:t>
            </w:r>
            <w:r w:rsidR="00F776C6" w:rsidRPr="00EF6FB0">
              <w:rPr>
                <w:rFonts w:ascii="Times New Roman" w:hAnsi="Times New Roman"/>
                <w:sz w:val="24"/>
                <w:szCs w:val="24"/>
              </w:rPr>
              <w:tab/>
              <w:t>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ведно с банкови извлечения;</w:t>
            </w:r>
          </w:p>
          <w:p w:rsidR="00F776C6" w:rsidRPr="00EF6FB0" w:rsidRDefault="00F776C6" w:rsidP="00DE12F7">
            <w:pPr>
              <w:tabs>
                <w:tab w:val="left" w:pos="882"/>
              </w:tabs>
              <w:spacing w:line="240" w:lineRule="auto"/>
              <w:jc w:val="both"/>
              <w:rPr>
                <w:rFonts w:ascii="Times New Roman" w:hAnsi="Times New Roman"/>
                <w:sz w:val="24"/>
                <w:szCs w:val="24"/>
              </w:rPr>
            </w:pPr>
            <w:r w:rsidRPr="00EF6FB0">
              <w:rPr>
                <w:rFonts w:ascii="Times New Roman" w:hAnsi="Times New Roman"/>
                <w:sz w:val="24"/>
                <w:szCs w:val="24"/>
              </w:rPr>
              <w:tab/>
            </w:r>
            <w:r w:rsidR="00E658D2">
              <w:rPr>
                <w:rFonts w:ascii="Times New Roman" w:hAnsi="Times New Roman"/>
                <w:sz w:val="24"/>
                <w:szCs w:val="24"/>
              </w:rPr>
              <w:t xml:space="preserve">18. </w:t>
            </w:r>
            <w:r w:rsidRPr="00EF6FB0">
              <w:rPr>
                <w:rFonts w:ascii="Times New Roman" w:hAnsi="Times New Roman"/>
                <w:sz w:val="24"/>
                <w:szCs w:val="24"/>
              </w:rPr>
              <w:t>Когато разходът е включен в списъка с активи, дейности и услуги, за които са определени рефер</w:t>
            </w:r>
            <w:r w:rsidR="00245967">
              <w:rPr>
                <w:rFonts w:ascii="Times New Roman" w:hAnsi="Times New Roman"/>
                <w:sz w:val="24"/>
                <w:szCs w:val="24"/>
                <w:lang w:val="en-US"/>
              </w:rPr>
              <w:t>e</w:t>
            </w:r>
            <w:r w:rsidRPr="00EF6FB0">
              <w:rPr>
                <w:rFonts w:ascii="Times New Roman" w:hAnsi="Times New Roman"/>
                <w:sz w:val="24"/>
                <w:szCs w:val="24"/>
              </w:rPr>
              <w:t>нтни разходи към датата на подаване на проектното предложение, кандидатът подава 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 За получаване на оферти мож</w:t>
            </w:r>
            <w:r w:rsidR="00245967">
              <w:rPr>
                <w:rFonts w:ascii="Times New Roman" w:hAnsi="Times New Roman"/>
                <w:sz w:val="24"/>
                <w:szCs w:val="24"/>
              </w:rPr>
              <w:t>е да се използва Приложение № 8</w:t>
            </w:r>
            <w:r w:rsidRPr="00EF6FB0">
              <w:rPr>
                <w:rFonts w:ascii="Times New Roman" w:hAnsi="Times New Roman"/>
                <w:sz w:val="24"/>
                <w:szCs w:val="24"/>
              </w:rPr>
              <w:t xml:space="preserve"> – образец за запитване за оферта.</w:t>
            </w:r>
          </w:p>
          <w:p w:rsidR="00F776C6" w:rsidRPr="00EF6FB0" w:rsidRDefault="00E658D2" w:rsidP="00F776C6">
            <w:pPr>
              <w:tabs>
                <w:tab w:val="left" w:pos="882"/>
              </w:tabs>
              <w:spacing w:line="240" w:lineRule="auto"/>
              <w:ind w:firstLine="426"/>
              <w:jc w:val="both"/>
              <w:rPr>
                <w:rFonts w:ascii="Times New Roman" w:hAnsi="Times New Roman"/>
                <w:sz w:val="24"/>
                <w:szCs w:val="24"/>
              </w:rPr>
            </w:pPr>
            <w:r>
              <w:rPr>
                <w:rFonts w:ascii="Times New Roman" w:hAnsi="Times New Roman"/>
                <w:sz w:val="24"/>
                <w:szCs w:val="24"/>
              </w:rPr>
              <w:t xml:space="preserve">19. </w:t>
            </w:r>
            <w:r w:rsidR="00F776C6" w:rsidRPr="00EF6FB0">
              <w:rPr>
                <w:rFonts w:ascii="Times New Roman" w:hAnsi="Times New Roman"/>
                <w:sz w:val="24"/>
                <w:szCs w:val="24"/>
              </w:rPr>
              <w:t>Когато разходът не е включен в списъка с активи, дейности и услуги, за които са определени рефер</w:t>
            </w:r>
            <w:r>
              <w:rPr>
                <w:rFonts w:ascii="Times New Roman" w:hAnsi="Times New Roman"/>
                <w:sz w:val="24"/>
                <w:szCs w:val="24"/>
              </w:rPr>
              <w:t>е</w:t>
            </w:r>
            <w:r w:rsidR="00F776C6" w:rsidRPr="00EF6FB0">
              <w:rPr>
                <w:rFonts w:ascii="Times New Roman" w:hAnsi="Times New Roman"/>
                <w:sz w:val="24"/>
                <w:szCs w:val="24"/>
              </w:rPr>
              <w:t>нтни разходи към датата на подаване на проектното предложение, кандидатът подава: най-малко три съпоставими оферти, които имат следното съдържание – наименование на оферента, валидност на офертата, дата на офертата, подпис и печат на оферента, техническо предложение, ценово предложение в лева с ДДС. За получаване на оферти мож</w:t>
            </w:r>
            <w:r w:rsidR="00FD13E4">
              <w:rPr>
                <w:rFonts w:ascii="Times New Roman" w:hAnsi="Times New Roman"/>
                <w:sz w:val="24"/>
                <w:szCs w:val="24"/>
              </w:rPr>
              <w:t>е да се използва Приложение № 8</w:t>
            </w:r>
            <w:r w:rsidR="00F776C6" w:rsidRPr="00EF6FB0">
              <w:rPr>
                <w:rFonts w:ascii="Times New Roman" w:hAnsi="Times New Roman"/>
                <w:sz w:val="24"/>
                <w:szCs w:val="24"/>
              </w:rPr>
              <w:t xml:space="preserve"> – образец за запитване за оферта.</w:t>
            </w:r>
          </w:p>
          <w:p w:rsidR="00F776C6" w:rsidRPr="00EF6FB0" w:rsidRDefault="00E658D2" w:rsidP="00F776C6">
            <w:pPr>
              <w:tabs>
                <w:tab w:val="left" w:pos="882"/>
              </w:tabs>
              <w:spacing w:line="240" w:lineRule="auto"/>
              <w:ind w:firstLine="426"/>
              <w:jc w:val="both"/>
              <w:rPr>
                <w:rFonts w:ascii="Times New Roman" w:hAnsi="Times New Roman"/>
                <w:sz w:val="24"/>
                <w:szCs w:val="24"/>
              </w:rPr>
            </w:pPr>
            <w:r>
              <w:rPr>
                <w:rFonts w:ascii="Times New Roman" w:hAnsi="Times New Roman"/>
                <w:sz w:val="24"/>
                <w:szCs w:val="24"/>
              </w:rPr>
              <w:t>20</w:t>
            </w:r>
            <w:r w:rsidR="00F776C6" w:rsidRPr="00EF6FB0">
              <w:rPr>
                <w:rFonts w:ascii="Times New Roman" w:hAnsi="Times New Roman"/>
                <w:sz w:val="24"/>
                <w:szCs w:val="24"/>
              </w:rPr>
              <w:t>.</w:t>
            </w:r>
            <w:r w:rsidR="00F776C6" w:rsidRPr="00EF6FB0">
              <w:rPr>
                <w:rFonts w:ascii="Times New Roman" w:hAnsi="Times New Roman"/>
                <w:sz w:val="24"/>
                <w:szCs w:val="24"/>
              </w:rPr>
              <w:tab/>
              <w:t>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w:t>
            </w:r>
          </w:p>
          <w:p w:rsidR="00F776C6" w:rsidRPr="00F776C6" w:rsidRDefault="00F776C6" w:rsidP="00F776C6">
            <w:pPr>
              <w:spacing w:line="240" w:lineRule="auto"/>
              <w:ind w:firstLine="426"/>
              <w:jc w:val="both"/>
              <w:rPr>
                <w:rFonts w:ascii="Times New Roman" w:hAnsi="Times New Roman"/>
                <w:b/>
                <w:sz w:val="24"/>
                <w:szCs w:val="24"/>
                <w:lang w:val="en-US"/>
              </w:rPr>
            </w:pPr>
            <w:r w:rsidRPr="00F776C6">
              <w:rPr>
                <w:rFonts w:ascii="Times New Roman" w:hAnsi="Times New Roman"/>
                <w:b/>
                <w:sz w:val="24"/>
                <w:szCs w:val="24"/>
              </w:rPr>
              <w:lastRenderedPageBreak/>
              <w:t>II. Строително-монтажни работи: строителство, рекон</w:t>
            </w:r>
            <w:r>
              <w:rPr>
                <w:rFonts w:ascii="Times New Roman" w:hAnsi="Times New Roman"/>
                <w:b/>
                <w:sz w:val="24"/>
                <w:szCs w:val="24"/>
              </w:rPr>
              <w:t>струкция, ремонт, рехабилитация</w:t>
            </w:r>
            <w:r>
              <w:rPr>
                <w:rFonts w:ascii="Times New Roman" w:hAnsi="Times New Roman"/>
                <w:b/>
                <w:sz w:val="24"/>
                <w:szCs w:val="24"/>
                <w:lang w:val="en-US"/>
              </w:rPr>
              <w:t>:</w:t>
            </w:r>
          </w:p>
          <w:p w:rsidR="00F776C6" w:rsidRPr="00EF6FB0" w:rsidRDefault="00F776C6" w:rsidP="00F776C6">
            <w:pPr>
              <w:spacing w:line="240" w:lineRule="auto"/>
              <w:ind w:firstLine="426"/>
              <w:jc w:val="both"/>
              <w:rPr>
                <w:rFonts w:ascii="Times New Roman" w:hAnsi="Times New Roman"/>
                <w:sz w:val="24"/>
                <w:szCs w:val="24"/>
              </w:rPr>
            </w:pPr>
            <w:r w:rsidRPr="00EF6FB0">
              <w:rPr>
                <w:rFonts w:ascii="Times New Roman" w:hAnsi="Times New Roman"/>
                <w:sz w:val="24"/>
                <w:szCs w:val="24"/>
              </w:rPr>
              <w:t>1.</w:t>
            </w:r>
            <w:r w:rsidRPr="00EF6FB0">
              <w:rPr>
                <w:rFonts w:ascii="Times New Roman" w:hAnsi="Times New Roman"/>
                <w:sz w:val="24"/>
                <w:szCs w:val="24"/>
              </w:rPr>
              <w:tab/>
              <w:t>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6 години, считано от датата на подаване на проектното предложение към стратегията за ВОМР (когато е учредено срочно право на строеж) или документ за ползване върху имота, валиден за срок не по-малък от 6 години, считано от датата на подаване на проектното предложение към стратегията за ВОМР, вписан в районната служба по вписванията, а в случай на договор за аренда на земя – и регистриран в съответната общинска служба по земеделие на Министерството на земеделието, храните и горите, в случаите на обновяване на сгради и/или помещения, за които не се изисква издаване на разрешение за строеж, съгласно Закона за устройство на територията;</w:t>
            </w:r>
          </w:p>
          <w:p w:rsidR="00F776C6" w:rsidRPr="00EF6FB0" w:rsidRDefault="00F776C6" w:rsidP="00F776C6">
            <w:pPr>
              <w:spacing w:line="240" w:lineRule="auto"/>
              <w:ind w:firstLine="426"/>
              <w:jc w:val="both"/>
              <w:rPr>
                <w:rFonts w:ascii="Times New Roman" w:hAnsi="Times New Roman"/>
                <w:sz w:val="24"/>
                <w:szCs w:val="24"/>
              </w:rPr>
            </w:pPr>
            <w:r w:rsidRPr="00EF6FB0">
              <w:rPr>
                <w:rFonts w:ascii="Times New Roman" w:hAnsi="Times New Roman"/>
                <w:sz w:val="24"/>
                <w:szCs w:val="24"/>
              </w:rPr>
              <w:t>2.</w:t>
            </w:r>
            <w:r w:rsidRPr="00EF6FB0">
              <w:rPr>
                <w:rFonts w:ascii="Times New Roman" w:hAnsi="Times New Roman"/>
                <w:sz w:val="24"/>
                <w:szCs w:val="24"/>
              </w:rPr>
              <w:tab/>
              <w:t>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(ДВ, бр. 51 от 2001 г.)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Закона за устройство на територията;</w:t>
            </w:r>
          </w:p>
          <w:p w:rsidR="00F776C6" w:rsidRPr="00EF6FB0" w:rsidRDefault="00F776C6" w:rsidP="00F776C6">
            <w:pPr>
              <w:spacing w:line="240" w:lineRule="auto"/>
              <w:ind w:firstLine="426"/>
              <w:jc w:val="both"/>
              <w:rPr>
                <w:rFonts w:ascii="Times New Roman" w:hAnsi="Times New Roman"/>
                <w:sz w:val="24"/>
                <w:szCs w:val="24"/>
              </w:rPr>
            </w:pPr>
            <w:r w:rsidRPr="00EF6FB0">
              <w:rPr>
                <w:rFonts w:ascii="Times New Roman" w:hAnsi="Times New Roman"/>
                <w:sz w:val="24"/>
                <w:szCs w:val="24"/>
              </w:rPr>
              <w:t>3.</w:t>
            </w:r>
            <w:r w:rsidRPr="00EF6FB0">
              <w:rPr>
                <w:rFonts w:ascii="Times New Roman" w:hAnsi="Times New Roman"/>
                <w:sz w:val="24"/>
                <w:szCs w:val="24"/>
              </w:rPr>
              <w:tab/>
              <w:t>Разрешение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w:t>
            </w:r>
          </w:p>
          <w:p w:rsidR="00F776C6" w:rsidRPr="00EF6FB0" w:rsidRDefault="00F776C6" w:rsidP="00F776C6">
            <w:pPr>
              <w:spacing w:line="240" w:lineRule="auto"/>
              <w:ind w:firstLine="426"/>
              <w:jc w:val="both"/>
              <w:rPr>
                <w:rFonts w:ascii="Times New Roman" w:hAnsi="Times New Roman"/>
                <w:sz w:val="24"/>
                <w:szCs w:val="24"/>
              </w:rPr>
            </w:pPr>
            <w:r w:rsidRPr="00EF6FB0">
              <w:rPr>
                <w:rFonts w:ascii="Times New Roman" w:hAnsi="Times New Roman"/>
                <w:sz w:val="24"/>
                <w:szCs w:val="24"/>
              </w:rPr>
              <w:t>4.</w:t>
            </w:r>
            <w:r w:rsidRPr="00EF6FB0">
              <w:rPr>
                <w:rFonts w:ascii="Times New Roman" w:hAnsi="Times New Roman"/>
                <w:sz w:val="24"/>
                <w:szCs w:val="24"/>
              </w:rPr>
              <w:tab/>
              <w:t>Подробни количествени сметки за предвидените строително-монтажни работи, заверени от правоспособно лице;</w:t>
            </w:r>
          </w:p>
          <w:p w:rsidR="00F776C6" w:rsidRPr="00EF6FB0" w:rsidRDefault="00F776C6" w:rsidP="00F776C6">
            <w:pPr>
              <w:spacing w:line="240" w:lineRule="auto"/>
              <w:ind w:firstLine="426"/>
              <w:jc w:val="both"/>
              <w:rPr>
                <w:rFonts w:ascii="Times New Roman" w:hAnsi="Times New Roman"/>
                <w:sz w:val="24"/>
                <w:szCs w:val="24"/>
              </w:rPr>
            </w:pPr>
            <w:r w:rsidRPr="00EF6FB0">
              <w:rPr>
                <w:rFonts w:ascii="Times New Roman" w:hAnsi="Times New Roman"/>
                <w:sz w:val="24"/>
                <w:szCs w:val="24"/>
              </w:rPr>
              <w:t>5.</w:t>
            </w:r>
            <w:r w:rsidRPr="00EF6FB0">
              <w:rPr>
                <w:rFonts w:ascii="Times New Roman" w:hAnsi="Times New Roman"/>
                <w:sz w:val="24"/>
                <w:szCs w:val="24"/>
              </w:rPr>
              <w:tab/>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(изисква се само за инвестиционни проекти, които включват обекти – </w:t>
            </w:r>
            <w:r w:rsidRPr="00EF6FB0">
              <w:rPr>
                <w:rFonts w:ascii="Times New Roman" w:hAnsi="Times New Roman"/>
                <w:sz w:val="24"/>
                <w:szCs w:val="24"/>
              </w:rPr>
              <w:lastRenderedPageBreak/>
              <w:t>недвижими културни ценности);</w:t>
            </w:r>
          </w:p>
          <w:p w:rsidR="00F776C6" w:rsidRPr="00EF6FB0" w:rsidRDefault="00F776C6" w:rsidP="00F776C6">
            <w:pPr>
              <w:spacing w:line="240" w:lineRule="auto"/>
              <w:ind w:firstLine="426"/>
              <w:jc w:val="both"/>
              <w:rPr>
                <w:rFonts w:ascii="Times New Roman" w:hAnsi="Times New Roman"/>
                <w:sz w:val="24"/>
                <w:szCs w:val="24"/>
              </w:rPr>
            </w:pPr>
            <w:r w:rsidRPr="00EF6FB0">
              <w:rPr>
                <w:rFonts w:ascii="Times New Roman" w:hAnsi="Times New Roman"/>
                <w:sz w:val="24"/>
                <w:szCs w:val="24"/>
              </w:rPr>
              <w:t>6.</w:t>
            </w:r>
            <w:r w:rsidRPr="00EF6FB0">
              <w:rPr>
                <w:rFonts w:ascii="Times New Roman" w:hAnsi="Times New Roman"/>
                <w:sz w:val="24"/>
                <w:szCs w:val="24"/>
              </w:rPr>
              <w:tab/>
              <w:t>Удостоверение от Националния институт за недвижимо културно наследство за статута на обекта като недвижима културна ценност във връзка с т. 5;</w:t>
            </w:r>
          </w:p>
          <w:p w:rsidR="00F776C6" w:rsidRPr="00EF6FB0" w:rsidRDefault="00F776C6" w:rsidP="00F776C6">
            <w:pPr>
              <w:spacing w:line="240" w:lineRule="auto"/>
              <w:ind w:firstLine="426"/>
              <w:jc w:val="both"/>
              <w:rPr>
                <w:rFonts w:ascii="Times New Roman" w:hAnsi="Times New Roman"/>
                <w:sz w:val="24"/>
                <w:szCs w:val="24"/>
              </w:rPr>
            </w:pPr>
            <w:r w:rsidRPr="00EF6FB0">
              <w:rPr>
                <w:rFonts w:ascii="Times New Roman" w:hAnsi="Times New Roman"/>
                <w:sz w:val="24"/>
                <w:szCs w:val="24"/>
              </w:rPr>
              <w:t>7.</w:t>
            </w:r>
            <w:r w:rsidRPr="00EF6FB0">
              <w:rPr>
                <w:rFonts w:ascii="Times New Roman" w:hAnsi="Times New Roman"/>
                <w:sz w:val="24"/>
                <w:szCs w:val="24"/>
              </w:rPr>
              <w:tab/>
              <w:t>Разрешение за поставяне, издадено в съответствие със Закона за устройство на територията за разходи за преместваеми обекти;</w:t>
            </w:r>
          </w:p>
          <w:p w:rsidR="00F776C6" w:rsidRPr="00EF6FB0" w:rsidRDefault="00F776C6" w:rsidP="00F776C6">
            <w:pPr>
              <w:spacing w:line="240" w:lineRule="auto"/>
              <w:ind w:firstLine="426"/>
              <w:jc w:val="both"/>
              <w:rPr>
                <w:rFonts w:ascii="Times New Roman" w:hAnsi="Times New Roman"/>
                <w:sz w:val="24"/>
                <w:szCs w:val="24"/>
              </w:rPr>
            </w:pPr>
            <w:r w:rsidRPr="00EF6FB0">
              <w:rPr>
                <w:rFonts w:ascii="Times New Roman" w:hAnsi="Times New Roman"/>
                <w:sz w:val="24"/>
                <w:szCs w:val="24"/>
              </w:rPr>
              <w:t>8.</w:t>
            </w:r>
            <w:r w:rsidRPr="00EF6FB0">
              <w:rPr>
                <w:rFonts w:ascii="Times New Roman" w:hAnsi="Times New Roman"/>
                <w:sz w:val="24"/>
                <w:szCs w:val="24"/>
              </w:rPr>
              <w:tab/>
              <w:t>Одобрен технически/технологичен проект, придружен от предпроектно проучване, изготвен и съгласуван от правоспособно лице – за инвестиции за производство на енергия от възобновяеми енергийни източници;</w:t>
            </w:r>
          </w:p>
          <w:p w:rsidR="00F776C6" w:rsidRPr="00EF6FB0" w:rsidRDefault="00F776C6" w:rsidP="00F776C6">
            <w:pPr>
              <w:spacing w:line="240" w:lineRule="auto"/>
              <w:ind w:firstLine="426"/>
              <w:jc w:val="both"/>
              <w:rPr>
                <w:rFonts w:ascii="Times New Roman" w:hAnsi="Times New Roman"/>
                <w:sz w:val="24"/>
                <w:szCs w:val="24"/>
              </w:rPr>
            </w:pPr>
            <w:r w:rsidRPr="00EF6FB0">
              <w:rPr>
                <w:rFonts w:ascii="Times New Roman" w:hAnsi="Times New Roman"/>
                <w:sz w:val="24"/>
                <w:szCs w:val="24"/>
              </w:rPr>
              <w:t>9.</w:t>
            </w:r>
            <w:r w:rsidRPr="00EF6FB0">
              <w:rPr>
                <w:rFonts w:ascii="Times New Roman" w:hAnsi="Times New Roman"/>
                <w:sz w:val="24"/>
                <w:szCs w:val="24"/>
              </w:rPr>
              <w:tab/>
              <w:t>Удостоверение за ползван патент и/или удостоверение за полезен модел или внедряване на инвестиции, когато е приложимо;</w:t>
            </w:r>
          </w:p>
          <w:p w:rsidR="00F776C6" w:rsidRPr="006E11F0" w:rsidRDefault="00F776C6" w:rsidP="006E11F0">
            <w:pPr>
              <w:tabs>
                <w:tab w:val="left" w:pos="846"/>
              </w:tabs>
              <w:spacing w:line="240" w:lineRule="auto"/>
              <w:ind w:firstLine="426"/>
              <w:jc w:val="both"/>
              <w:rPr>
                <w:rFonts w:ascii="Times New Roman" w:hAnsi="Times New Roman"/>
                <w:sz w:val="24"/>
                <w:szCs w:val="24"/>
                <w:lang w:val="en-US"/>
              </w:rPr>
            </w:pPr>
            <w:r w:rsidRPr="00EF6FB0">
              <w:rPr>
                <w:rFonts w:ascii="Times New Roman" w:hAnsi="Times New Roman"/>
                <w:sz w:val="24"/>
                <w:szCs w:val="24"/>
              </w:rPr>
              <w:t>10.</w:t>
            </w:r>
            <w:r w:rsidRPr="00EF6FB0">
              <w:rPr>
                <w:rFonts w:ascii="Times New Roman" w:hAnsi="Times New Roman"/>
                <w:sz w:val="24"/>
                <w:szCs w:val="24"/>
              </w:rPr>
              <w:tab/>
              <w:t>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за период седем години, считано от датата на сключване на договора за предоставяне на финансовата помощ за съществуващи общински пътища, улици и тротоари и съоръженията и принадлежностите към тях.</w:t>
            </w:r>
          </w:p>
          <w:p w:rsidR="00F776C6" w:rsidRPr="00EF6FB0" w:rsidRDefault="00F776C6" w:rsidP="00F776C6">
            <w:pPr>
              <w:spacing w:line="240" w:lineRule="auto"/>
              <w:ind w:firstLine="426"/>
              <w:jc w:val="both"/>
              <w:rPr>
                <w:rFonts w:ascii="Times New Roman" w:hAnsi="Times New Roman"/>
                <w:sz w:val="24"/>
                <w:szCs w:val="24"/>
              </w:rPr>
            </w:pPr>
            <w:r w:rsidRPr="00EF6FB0">
              <w:rPr>
                <w:rFonts w:ascii="Times New Roman" w:hAnsi="Times New Roman"/>
                <w:sz w:val="24"/>
                <w:szCs w:val="24"/>
              </w:rPr>
              <w:t>Когато даден документ не е приложим, кандидатът прикачва декларация по образец на Държавен фонд „Земеделие“ удостоверяваща това обстоятелство – във формат „pdf“ или „jpg“ – Съгласно приложение № 11.</w:t>
            </w:r>
          </w:p>
          <w:p w:rsidR="00F776C6" w:rsidRPr="00EF6FB0" w:rsidRDefault="00F776C6" w:rsidP="00F776C6">
            <w:pPr>
              <w:spacing w:line="240" w:lineRule="auto"/>
              <w:ind w:firstLine="426"/>
              <w:jc w:val="both"/>
              <w:rPr>
                <w:rFonts w:ascii="Times New Roman" w:hAnsi="Times New Roman"/>
                <w:sz w:val="24"/>
                <w:szCs w:val="24"/>
              </w:rPr>
            </w:pPr>
          </w:p>
          <w:p w:rsidR="00F776C6" w:rsidRPr="0009254B" w:rsidRDefault="00BA4AB8" w:rsidP="00F776C6">
            <w:pPr>
              <w:spacing w:line="240" w:lineRule="auto"/>
              <w:ind w:firstLine="426"/>
              <w:jc w:val="both"/>
              <w:rPr>
                <w:rFonts w:ascii="Times New Roman" w:hAnsi="Times New Roman"/>
                <w:b/>
                <w:sz w:val="24"/>
                <w:szCs w:val="24"/>
              </w:rPr>
            </w:pPr>
            <w:r>
              <w:rPr>
                <w:rFonts w:ascii="Times New Roman" w:hAnsi="Times New Roman"/>
                <w:b/>
                <w:sz w:val="24"/>
                <w:szCs w:val="24"/>
                <w:lang w:val="en-US"/>
              </w:rPr>
              <w:t xml:space="preserve">III. </w:t>
            </w:r>
            <w:r w:rsidR="0009254B" w:rsidRPr="0009254B">
              <w:rPr>
                <w:rFonts w:ascii="Times New Roman" w:hAnsi="Times New Roman"/>
                <w:b/>
                <w:sz w:val="24"/>
                <w:szCs w:val="24"/>
              </w:rPr>
              <w:t>Други документи:</w:t>
            </w:r>
          </w:p>
          <w:p w:rsidR="00F776C6" w:rsidRPr="00EF6FB0" w:rsidRDefault="00E658D2" w:rsidP="00F776C6">
            <w:pPr>
              <w:spacing w:line="240" w:lineRule="auto"/>
              <w:ind w:firstLine="426"/>
              <w:jc w:val="both"/>
              <w:rPr>
                <w:rFonts w:ascii="Times New Roman" w:hAnsi="Times New Roman"/>
                <w:sz w:val="24"/>
                <w:szCs w:val="24"/>
              </w:rPr>
            </w:pPr>
            <w:r>
              <w:rPr>
                <w:rFonts w:ascii="Times New Roman" w:hAnsi="Times New Roman"/>
                <w:sz w:val="24"/>
                <w:szCs w:val="24"/>
              </w:rPr>
              <w:t>1</w:t>
            </w:r>
            <w:r w:rsidR="00FD13E4">
              <w:rPr>
                <w:rFonts w:ascii="Times New Roman" w:hAnsi="Times New Roman"/>
                <w:sz w:val="24"/>
                <w:szCs w:val="24"/>
              </w:rPr>
              <w:t>.</w:t>
            </w:r>
            <w:r w:rsidR="00FD13E4">
              <w:rPr>
                <w:rFonts w:ascii="Times New Roman" w:hAnsi="Times New Roman"/>
                <w:sz w:val="24"/>
                <w:szCs w:val="24"/>
              </w:rPr>
              <w:tab/>
              <w:t>Приложение № 9</w:t>
            </w:r>
            <w:r w:rsidR="00F776C6" w:rsidRPr="00482163">
              <w:rPr>
                <w:rFonts w:ascii="Times New Roman" w:hAnsi="Times New Roman"/>
                <w:sz w:val="24"/>
                <w:szCs w:val="24"/>
              </w:rPr>
              <w:t xml:space="preserve"> Декларация НСИ;</w:t>
            </w:r>
          </w:p>
          <w:p w:rsidR="00F776C6" w:rsidRDefault="00E658D2" w:rsidP="00F776C6">
            <w:pPr>
              <w:spacing w:line="240" w:lineRule="auto"/>
              <w:ind w:firstLine="426"/>
              <w:jc w:val="both"/>
              <w:rPr>
                <w:rFonts w:ascii="Times New Roman" w:hAnsi="Times New Roman"/>
                <w:sz w:val="24"/>
                <w:szCs w:val="24"/>
              </w:rPr>
            </w:pPr>
            <w:r>
              <w:rPr>
                <w:rFonts w:ascii="Times New Roman" w:hAnsi="Times New Roman"/>
                <w:sz w:val="24"/>
                <w:szCs w:val="24"/>
              </w:rPr>
              <w:t>2</w:t>
            </w:r>
            <w:r w:rsidR="00FD13E4">
              <w:rPr>
                <w:rFonts w:ascii="Times New Roman" w:hAnsi="Times New Roman"/>
                <w:sz w:val="24"/>
                <w:szCs w:val="24"/>
              </w:rPr>
              <w:t>.</w:t>
            </w:r>
            <w:r w:rsidR="00FD13E4">
              <w:rPr>
                <w:rFonts w:ascii="Times New Roman" w:hAnsi="Times New Roman"/>
                <w:sz w:val="24"/>
                <w:szCs w:val="24"/>
              </w:rPr>
              <w:tab/>
              <w:t>Приложение № 10</w:t>
            </w:r>
            <w:r w:rsidR="00F776C6" w:rsidRPr="00EF6FB0">
              <w:rPr>
                <w:rFonts w:ascii="Times New Roman" w:hAnsi="Times New Roman"/>
                <w:sz w:val="24"/>
                <w:szCs w:val="24"/>
              </w:rPr>
              <w:t xml:space="preserve"> Декларация за липса на двойно финансиране</w:t>
            </w:r>
            <w:r w:rsidR="00F776C6">
              <w:rPr>
                <w:rFonts w:ascii="Times New Roman" w:hAnsi="Times New Roman"/>
                <w:sz w:val="24"/>
                <w:szCs w:val="24"/>
              </w:rPr>
              <w:t xml:space="preserve"> и изкуствено създадени условия;</w:t>
            </w:r>
          </w:p>
          <w:p w:rsidR="00F776C6" w:rsidRDefault="00E658D2" w:rsidP="00F776C6">
            <w:pPr>
              <w:spacing w:line="240" w:lineRule="auto"/>
              <w:ind w:firstLine="426"/>
              <w:jc w:val="both"/>
              <w:rPr>
                <w:rFonts w:ascii="Times New Roman" w:hAnsi="Times New Roman"/>
                <w:sz w:val="24"/>
                <w:szCs w:val="24"/>
              </w:rPr>
            </w:pPr>
            <w:r>
              <w:rPr>
                <w:rFonts w:ascii="Times New Roman" w:hAnsi="Times New Roman"/>
                <w:sz w:val="24"/>
                <w:szCs w:val="24"/>
                <w:lang w:val="en-US"/>
              </w:rPr>
              <w:t>3</w:t>
            </w:r>
            <w:r w:rsidR="00F776C6">
              <w:rPr>
                <w:rFonts w:ascii="Times New Roman" w:hAnsi="Times New Roman"/>
                <w:sz w:val="24"/>
                <w:szCs w:val="24"/>
                <w:lang w:val="en-US"/>
              </w:rPr>
              <w:t xml:space="preserve">. </w:t>
            </w:r>
            <w:r w:rsidR="00F776C6" w:rsidRPr="00EF6FB0">
              <w:rPr>
                <w:rFonts w:ascii="Times New Roman" w:hAnsi="Times New Roman"/>
                <w:sz w:val="24"/>
                <w:szCs w:val="24"/>
              </w:rPr>
              <w:t>Приложе</w:t>
            </w:r>
            <w:r w:rsidR="00B36768">
              <w:rPr>
                <w:rFonts w:ascii="Times New Roman" w:hAnsi="Times New Roman"/>
                <w:sz w:val="24"/>
                <w:szCs w:val="24"/>
              </w:rPr>
              <w:t>ние № 12</w:t>
            </w:r>
            <w:r w:rsidR="00F776C6">
              <w:t xml:space="preserve"> </w:t>
            </w:r>
            <w:r w:rsidR="00F776C6">
              <w:rPr>
                <w:rFonts w:ascii="Times New Roman" w:hAnsi="Times New Roman"/>
                <w:sz w:val="24"/>
                <w:szCs w:val="24"/>
              </w:rPr>
              <w:t>С</w:t>
            </w:r>
            <w:r w:rsidR="00F776C6" w:rsidRPr="00EF22C9">
              <w:rPr>
                <w:rFonts w:ascii="Times New Roman" w:hAnsi="Times New Roman"/>
                <w:sz w:val="24"/>
                <w:szCs w:val="24"/>
              </w:rPr>
              <w:t>писък с наименованията на активите, дейностите и услугите, за които са определени референтни разходи</w:t>
            </w:r>
            <w:r w:rsidR="00F776C6">
              <w:rPr>
                <w:rFonts w:ascii="Times New Roman" w:hAnsi="Times New Roman"/>
                <w:sz w:val="24"/>
                <w:szCs w:val="24"/>
              </w:rPr>
              <w:t>;</w:t>
            </w:r>
          </w:p>
          <w:p w:rsidR="0033572B" w:rsidRPr="00E658D2" w:rsidRDefault="00E658D2" w:rsidP="00E658D2">
            <w:pPr>
              <w:spacing w:line="240" w:lineRule="auto"/>
              <w:ind w:firstLine="426"/>
              <w:jc w:val="both"/>
              <w:rPr>
                <w:rFonts w:ascii="Times New Roman" w:hAnsi="Times New Roman"/>
                <w:sz w:val="24"/>
                <w:szCs w:val="24"/>
                <w:lang w:val="en-US"/>
              </w:rPr>
            </w:pPr>
            <w:r>
              <w:rPr>
                <w:rFonts w:ascii="Times New Roman" w:hAnsi="Times New Roman"/>
                <w:sz w:val="24"/>
                <w:szCs w:val="24"/>
                <w:lang w:val="en-US"/>
              </w:rPr>
              <w:t>4</w:t>
            </w:r>
            <w:r w:rsidR="00F776C6">
              <w:rPr>
                <w:rFonts w:ascii="Times New Roman" w:hAnsi="Times New Roman"/>
                <w:sz w:val="24"/>
                <w:szCs w:val="24"/>
                <w:lang w:val="en-US"/>
              </w:rPr>
              <w:t xml:space="preserve">. </w:t>
            </w:r>
            <w:r w:rsidR="00F776C6" w:rsidRPr="00EF6FB0">
              <w:rPr>
                <w:rFonts w:ascii="Times New Roman" w:hAnsi="Times New Roman"/>
                <w:sz w:val="24"/>
                <w:szCs w:val="24"/>
              </w:rPr>
              <w:t>Приложе</w:t>
            </w:r>
            <w:r w:rsidR="00B36768">
              <w:rPr>
                <w:rFonts w:ascii="Times New Roman" w:hAnsi="Times New Roman"/>
                <w:sz w:val="24"/>
                <w:szCs w:val="24"/>
              </w:rPr>
              <w:t>ние № 13</w:t>
            </w:r>
            <w:r w:rsidR="00F776C6">
              <w:rPr>
                <w:rFonts w:ascii="Times New Roman" w:hAnsi="Times New Roman"/>
                <w:sz w:val="24"/>
                <w:szCs w:val="24"/>
              </w:rPr>
              <w:t xml:space="preserve"> Указания ДДС;</w:t>
            </w:r>
          </w:p>
        </w:tc>
      </w:tr>
    </w:tbl>
    <w:p w:rsidR="0042292D" w:rsidRPr="002C4CDA" w:rsidRDefault="0042292D" w:rsidP="0042292D">
      <w:pPr>
        <w:spacing w:after="0" w:line="276" w:lineRule="auto"/>
        <w:rPr>
          <w:rFonts w:ascii="Times New Roman" w:eastAsiaTheme="minorHAnsi" w:hAnsi="Times New Roman"/>
          <w:b/>
          <w:sz w:val="24"/>
          <w:szCs w:val="24"/>
        </w:rPr>
      </w:pPr>
    </w:p>
    <w:p w:rsidR="004E3CD6" w:rsidRPr="002C4CDA" w:rsidRDefault="004E3CD6" w:rsidP="002C4CDA">
      <w:pPr>
        <w:spacing w:after="0" w:line="276" w:lineRule="auto"/>
        <w:rPr>
          <w:rFonts w:ascii="Times New Roman" w:eastAsiaTheme="minorHAnsi" w:hAnsi="Times New Roman"/>
          <w:b/>
          <w:sz w:val="24"/>
          <w:szCs w:val="24"/>
        </w:rPr>
      </w:pPr>
      <w:r>
        <w:rPr>
          <w:rFonts w:ascii="Times New Roman" w:eastAsiaTheme="minorHAnsi" w:hAnsi="Times New Roman"/>
          <w:b/>
          <w:color w:val="5B9BD5" w:themeColor="accent1"/>
          <w:sz w:val="24"/>
          <w:szCs w:val="24"/>
        </w:rPr>
        <w:lastRenderedPageBreak/>
        <w:t>25.</w:t>
      </w:r>
      <w:r w:rsidRPr="004E3CD6">
        <w:rPr>
          <w:rFonts w:ascii="Times New Roman" w:eastAsiaTheme="minorHAnsi" w:hAnsi="Times New Roman"/>
          <w:b/>
          <w:color w:val="5B9BD5" w:themeColor="accent1"/>
          <w:sz w:val="24"/>
          <w:szCs w:val="24"/>
        </w:rPr>
        <w:t xml:space="preserve">Начален и краен срок за подаване на документите за кандидатстване за подбор на проектни предложения към стратегията за ВОМР за територията на МИГ – </w:t>
      </w:r>
      <w:r w:rsidR="003C0CCA">
        <w:rPr>
          <w:rFonts w:ascii="Times New Roman" w:eastAsiaTheme="minorHAnsi" w:hAnsi="Times New Roman"/>
          <w:b/>
          <w:color w:val="5B9BD5" w:themeColor="accent1"/>
          <w:sz w:val="24"/>
          <w:szCs w:val="24"/>
        </w:rPr>
        <w:t>СТРУМА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2529A9" w:rsidRPr="002C4CDA" w:rsidTr="003E7EE4">
        <w:tc>
          <w:tcPr>
            <w:tcW w:w="10760" w:type="dxa"/>
            <w:shd w:val="clear" w:color="auto" w:fill="auto"/>
          </w:tcPr>
          <w:p w:rsidR="002529A9" w:rsidRPr="002C4CDA" w:rsidRDefault="002529A9"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 xml:space="preserve">Начален срок: </w:t>
            </w:r>
            <w:r w:rsidR="003648BD">
              <w:rPr>
                <w:rFonts w:ascii="Times New Roman" w:eastAsiaTheme="minorHAnsi" w:hAnsi="Times New Roman"/>
                <w:b/>
                <w:sz w:val="24"/>
                <w:szCs w:val="24"/>
              </w:rPr>
              <w:t>15</w:t>
            </w:r>
            <w:r w:rsidR="00D80778">
              <w:rPr>
                <w:rFonts w:ascii="Times New Roman" w:eastAsiaTheme="minorHAnsi" w:hAnsi="Times New Roman"/>
                <w:b/>
                <w:sz w:val="24"/>
                <w:szCs w:val="24"/>
              </w:rPr>
              <w:t xml:space="preserve"> февруари</w:t>
            </w:r>
            <w:r w:rsidR="00FD13E4">
              <w:rPr>
                <w:rFonts w:ascii="Times New Roman" w:eastAsiaTheme="minorHAnsi" w:hAnsi="Times New Roman"/>
                <w:b/>
                <w:sz w:val="24"/>
                <w:szCs w:val="24"/>
              </w:rPr>
              <w:t xml:space="preserve"> 2019</w:t>
            </w:r>
          </w:p>
          <w:p w:rsidR="002529A9" w:rsidRPr="002C4CDA" w:rsidRDefault="002529A9"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 xml:space="preserve">Краен срок: </w:t>
            </w:r>
            <w:r w:rsidR="003648BD">
              <w:rPr>
                <w:rFonts w:ascii="Times New Roman" w:eastAsiaTheme="minorHAnsi" w:hAnsi="Times New Roman"/>
                <w:b/>
                <w:sz w:val="24"/>
                <w:szCs w:val="24"/>
              </w:rPr>
              <w:t>29 март</w:t>
            </w:r>
            <w:r w:rsidR="00FD13E4">
              <w:rPr>
                <w:rFonts w:ascii="Times New Roman" w:eastAsiaTheme="minorHAnsi" w:hAnsi="Times New Roman"/>
                <w:b/>
                <w:sz w:val="24"/>
                <w:szCs w:val="24"/>
              </w:rPr>
              <w:t xml:space="preserve"> 2019</w:t>
            </w:r>
            <w:r w:rsidR="003648BD">
              <w:rPr>
                <w:rFonts w:ascii="Times New Roman" w:eastAsiaTheme="minorHAnsi" w:hAnsi="Times New Roman"/>
                <w:b/>
                <w:sz w:val="24"/>
                <w:szCs w:val="24"/>
              </w:rPr>
              <w:t>, 17</w:t>
            </w:r>
            <w:r w:rsidR="00D80778">
              <w:rPr>
                <w:rFonts w:ascii="Times New Roman" w:eastAsiaTheme="minorHAnsi" w:hAnsi="Times New Roman"/>
                <w:b/>
                <w:sz w:val="24"/>
                <w:szCs w:val="24"/>
              </w:rPr>
              <w:t>.30 часа</w:t>
            </w:r>
          </w:p>
        </w:tc>
      </w:tr>
    </w:tbl>
    <w:p w:rsidR="002529A9" w:rsidRPr="002C4CDA" w:rsidRDefault="002529A9" w:rsidP="002C4CDA">
      <w:pPr>
        <w:spacing w:after="0" w:line="276" w:lineRule="auto"/>
        <w:rPr>
          <w:rFonts w:ascii="Times New Roman" w:eastAsiaTheme="minorHAnsi" w:hAnsi="Times New Roman"/>
          <w:b/>
          <w:sz w:val="24"/>
          <w:szCs w:val="24"/>
        </w:rPr>
      </w:pPr>
    </w:p>
    <w:p w:rsidR="002529A9" w:rsidRDefault="002529A9" w:rsidP="002C4CDA">
      <w:pPr>
        <w:spacing w:after="0" w:line="276" w:lineRule="auto"/>
        <w:rPr>
          <w:rFonts w:ascii="Times New Roman" w:eastAsiaTheme="minorHAnsi" w:hAnsi="Times New Roman"/>
          <w:b/>
          <w:sz w:val="24"/>
          <w:szCs w:val="24"/>
        </w:rPr>
      </w:pPr>
    </w:p>
    <w:p w:rsidR="004E3CD6" w:rsidRPr="002C4CDA" w:rsidRDefault="004E3CD6" w:rsidP="002C4CDA">
      <w:pPr>
        <w:spacing w:after="0" w:line="276" w:lineRule="auto"/>
        <w:rPr>
          <w:rFonts w:ascii="Times New Roman" w:eastAsiaTheme="minorHAnsi" w:hAnsi="Times New Roman"/>
          <w:b/>
          <w:sz w:val="24"/>
          <w:szCs w:val="24"/>
        </w:rPr>
      </w:pPr>
      <w:r w:rsidRPr="004E3CD6">
        <w:rPr>
          <w:rFonts w:ascii="Times New Roman" w:eastAsiaTheme="minorHAnsi" w:hAnsi="Times New Roman"/>
          <w:b/>
          <w:color w:val="5B9BD5" w:themeColor="accent1"/>
          <w:sz w:val="24"/>
          <w:szCs w:val="24"/>
        </w:rPr>
        <w:t xml:space="preserve">26.Адрес за подаване на проектните предложения/ концепциите за проектни предложения: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2529A9" w:rsidRPr="002C4CDA" w:rsidTr="003E7EE4">
        <w:tc>
          <w:tcPr>
            <w:tcW w:w="10760" w:type="dxa"/>
            <w:shd w:val="clear" w:color="auto" w:fill="auto"/>
          </w:tcPr>
          <w:p w:rsidR="002529A9" w:rsidRPr="000E0926" w:rsidRDefault="004A0F97" w:rsidP="004A0F97">
            <w:pPr>
              <w:spacing w:after="0" w:line="276" w:lineRule="auto"/>
              <w:jc w:val="both"/>
              <w:rPr>
                <w:rFonts w:ascii="Times New Roman" w:eastAsiaTheme="minorHAnsi" w:hAnsi="Times New Roman"/>
                <w:sz w:val="24"/>
                <w:szCs w:val="24"/>
              </w:rPr>
            </w:pPr>
            <w:r w:rsidRPr="000E0926">
              <w:rPr>
                <w:rFonts w:ascii="Times New Roman" w:eastAsiaTheme="minorHAnsi" w:hAnsi="Times New Roman"/>
                <w:sz w:val="24"/>
                <w:szCs w:val="24"/>
              </w:rPr>
              <w:t xml:space="preserve">Проектните предложения по настоящата процедура се подават изцяло по електронен път чрез </w:t>
            </w:r>
            <w:r w:rsidR="002529A9" w:rsidRPr="000E0926">
              <w:rPr>
                <w:rFonts w:ascii="Times New Roman" w:eastAsiaTheme="minorHAnsi" w:hAnsi="Times New Roman"/>
                <w:sz w:val="24"/>
                <w:szCs w:val="24"/>
              </w:rPr>
              <w:t xml:space="preserve">ИСУН </w:t>
            </w:r>
            <w:r w:rsidRPr="000E0926">
              <w:rPr>
                <w:rFonts w:ascii="Times New Roman" w:eastAsiaTheme="minorHAnsi" w:hAnsi="Times New Roman"/>
                <w:sz w:val="24"/>
                <w:szCs w:val="24"/>
              </w:rPr>
              <w:t xml:space="preserve">2020 на следния интернет адрес: </w:t>
            </w:r>
            <w:r w:rsidR="002529A9" w:rsidRPr="000E0926">
              <w:rPr>
                <w:rFonts w:ascii="Times New Roman" w:eastAsiaTheme="minorHAnsi" w:hAnsi="Times New Roman"/>
                <w:sz w:val="24"/>
                <w:szCs w:val="24"/>
              </w:rPr>
              <w:t>https://eumis2020.government.bg.</w:t>
            </w:r>
          </w:p>
        </w:tc>
      </w:tr>
    </w:tbl>
    <w:p w:rsidR="002529A9" w:rsidRDefault="002529A9" w:rsidP="002C4CDA">
      <w:pPr>
        <w:spacing w:after="0" w:line="276" w:lineRule="auto"/>
        <w:rPr>
          <w:rFonts w:ascii="Times New Roman" w:eastAsiaTheme="minorHAnsi" w:hAnsi="Times New Roman"/>
          <w:b/>
          <w:sz w:val="24"/>
          <w:szCs w:val="24"/>
        </w:rPr>
      </w:pPr>
    </w:p>
    <w:p w:rsidR="004E3CD6" w:rsidRDefault="004E3CD6" w:rsidP="002C4CDA">
      <w:pPr>
        <w:spacing w:after="0" w:line="276" w:lineRule="auto"/>
        <w:rPr>
          <w:rFonts w:ascii="Times New Roman" w:eastAsiaTheme="minorHAnsi" w:hAnsi="Times New Roman"/>
          <w:b/>
          <w:sz w:val="24"/>
          <w:szCs w:val="24"/>
        </w:rPr>
      </w:pPr>
    </w:p>
    <w:p w:rsidR="004E3CD6" w:rsidRPr="002C4CDA" w:rsidRDefault="004E3CD6" w:rsidP="002C4CDA">
      <w:pPr>
        <w:spacing w:after="0" w:line="276" w:lineRule="auto"/>
        <w:rPr>
          <w:rFonts w:ascii="Times New Roman" w:eastAsiaTheme="minorHAnsi" w:hAnsi="Times New Roman"/>
          <w:b/>
          <w:sz w:val="24"/>
          <w:szCs w:val="24"/>
        </w:rPr>
      </w:pPr>
      <w:r w:rsidRPr="004E3CD6">
        <w:rPr>
          <w:rFonts w:ascii="Times New Roman" w:eastAsiaTheme="minorHAnsi" w:hAnsi="Times New Roman"/>
          <w:b/>
          <w:color w:val="5B9BD5" w:themeColor="accent1"/>
          <w:sz w:val="24"/>
          <w:szCs w:val="24"/>
        </w:rPr>
        <w:t xml:space="preserve">27.Допълнителна информация: </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2529A9" w:rsidRPr="002C4CDA" w:rsidTr="006863A0">
        <w:tc>
          <w:tcPr>
            <w:tcW w:w="9322" w:type="dxa"/>
          </w:tcPr>
          <w:p w:rsidR="002529A9" w:rsidRPr="00350539" w:rsidRDefault="00350539" w:rsidP="006863A0">
            <w:pPr>
              <w:spacing w:after="0" w:line="276" w:lineRule="auto"/>
              <w:jc w:val="both"/>
              <w:rPr>
                <w:rFonts w:ascii="Times New Roman" w:eastAsiaTheme="minorHAnsi" w:hAnsi="Times New Roman"/>
                <w:sz w:val="24"/>
                <w:szCs w:val="24"/>
              </w:rPr>
            </w:pPr>
            <w:r w:rsidRPr="00350539">
              <w:rPr>
                <w:rFonts w:ascii="Times New Roman" w:eastAsiaTheme="minorHAnsi" w:hAnsi="Times New Roman"/>
                <w:sz w:val="24"/>
                <w:szCs w:val="24"/>
              </w:rPr>
              <w:t>1.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2529A9" w:rsidRPr="00350539" w:rsidRDefault="00350539" w:rsidP="006863A0">
            <w:pPr>
              <w:spacing w:after="0" w:line="276" w:lineRule="auto"/>
              <w:jc w:val="both"/>
              <w:rPr>
                <w:rFonts w:ascii="Times New Roman" w:eastAsiaTheme="minorHAnsi" w:hAnsi="Times New Roman"/>
                <w:sz w:val="24"/>
                <w:szCs w:val="24"/>
              </w:rPr>
            </w:pPr>
            <w:r w:rsidRPr="00350539">
              <w:rPr>
                <w:rFonts w:ascii="Times New Roman" w:eastAsiaTheme="minorHAnsi" w:hAnsi="Times New Roman"/>
                <w:sz w:val="24"/>
                <w:szCs w:val="24"/>
              </w:rPr>
              <w:t>2.</w:t>
            </w:r>
            <w:r w:rsidR="002529A9" w:rsidRPr="00350539">
              <w:rPr>
                <w:rFonts w:ascii="Times New Roman" w:eastAsiaTheme="minorHAnsi" w:hAnsi="Times New Roman"/>
                <w:sz w:val="24"/>
                <w:szCs w:val="24"/>
              </w:rPr>
              <w:t>За одобрените със заповед на изпълнителния директор на ДФЗ процедури на МИГ за избор на проектни предложения ДФЗ прави окончателна проверка за допустимост и за съответствие на предложените за финансиране проектни предложения към съответния подбор към стратегия за ВОМР, с европейското право и националните правила, ПРСР 2014 - 2020 г. и със стратегията за ВОМР, с правилата за държавни помощи, включително извършва проверка за двойно финансиране, за основателност на предложените за финансиране разходи и други в срок до 1 месец след приключване на проверката за спазване на процедурата по подбор на проектни предложения.</w:t>
            </w:r>
          </w:p>
          <w:p w:rsidR="002529A9" w:rsidRPr="00350539" w:rsidRDefault="002529A9" w:rsidP="006863A0">
            <w:pPr>
              <w:spacing w:after="0" w:line="276" w:lineRule="auto"/>
              <w:jc w:val="both"/>
              <w:rPr>
                <w:rFonts w:ascii="Times New Roman" w:eastAsiaTheme="minorHAnsi" w:hAnsi="Times New Roman"/>
                <w:sz w:val="24"/>
                <w:szCs w:val="24"/>
              </w:rPr>
            </w:pPr>
            <w:r w:rsidRPr="00350539">
              <w:rPr>
                <w:rFonts w:ascii="Times New Roman" w:eastAsiaTheme="minorHAnsi" w:hAnsi="Times New Roman"/>
                <w:sz w:val="24"/>
                <w:szCs w:val="24"/>
              </w:rPr>
              <w:t>При установена неяснота, неточност и непълнота при разглеждането на представените проектни предложения ДФЗ уведомява чрез ИСУН 2020 писмено кандидата и МИГ, като в срок до 10 работни дни от датата на уведомяването кандидатът може да представи допълнителна информация и/или документи.</w:t>
            </w:r>
          </w:p>
          <w:p w:rsidR="002529A9" w:rsidRPr="00350539" w:rsidRDefault="002529A9" w:rsidP="006863A0">
            <w:pPr>
              <w:spacing w:after="0" w:line="276" w:lineRule="auto"/>
              <w:jc w:val="both"/>
              <w:rPr>
                <w:rFonts w:ascii="Times New Roman" w:eastAsiaTheme="minorHAnsi" w:hAnsi="Times New Roman"/>
                <w:sz w:val="24"/>
                <w:szCs w:val="24"/>
              </w:rPr>
            </w:pPr>
            <w:r w:rsidRPr="00350539">
              <w:rPr>
                <w:rFonts w:ascii="Times New Roman" w:eastAsiaTheme="minorHAnsi" w:hAnsi="Times New Roman"/>
                <w:sz w:val="24"/>
                <w:szCs w:val="24"/>
              </w:rPr>
              <w:t xml:space="preserve">Когато кандидатът не отстрани установените неясноти, неточности и непълноти или не представи документи в срок до 10 работни дни от датата на уведомяване или представи документи, които не са изрично изискани, същите не се вземат предвид при </w:t>
            </w:r>
            <w:r w:rsidRPr="00350539">
              <w:rPr>
                <w:rFonts w:ascii="Times New Roman" w:eastAsiaTheme="minorHAnsi" w:hAnsi="Times New Roman"/>
                <w:sz w:val="24"/>
                <w:szCs w:val="24"/>
              </w:rPr>
              <w:lastRenderedPageBreak/>
              <w:t>последващата обработка на проектното предложение и размерът на финансовата помощ може да бъде намален.</w:t>
            </w:r>
          </w:p>
          <w:p w:rsidR="002529A9" w:rsidRPr="00350539" w:rsidRDefault="002529A9" w:rsidP="006863A0">
            <w:pPr>
              <w:spacing w:after="0" w:line="276" w:lineRule="auto"/>
              <w:jc w:val="both"/>
              <w:rPr>
                <w:rFonts w:ascii="Times New Roman" w:eastAsiaTheme="minorHAnsi" w:hAnsi="Times New Roman"/>
                <w:sz w:val="24"/>
                <w:szCs w:val="24"/>
              </w:rPr>
            </w:pPr>
            <w:r w:rsidRPr="00350539">
              <w:rPr>
                <w:rFonts w:ascii="Times New Roman" w:eastAsiaTheme="minorHAnsi" w:hAnsi="Times New Roman"/>
                <w:sz w:val="24"/>
                <w:szCs w:val="24"/>
              </w:rPr>
              <w:t>Изпълнителният директор на ДФЗ издава заповед с решение за предоставяне на финансова помощ за всеки проект в двуседмичен срок от издаването на доклада с резултата от проверките за спазване на процедурата по подбор на проектни предложения от МИГ и проверката за допустимост и за съответствие на предложените за финансиране проектни предложения към съответния подбор към стратегия за ВОМР, която се съобщава по реда на Административнопроцесуалния кодекс на МИГ, на кандидата и на УО на ПРСР 2014 - 2020 г.</w:t>
            </w:r>
          </w:p>
          <w:p w:rsidR="002529A9" w:rsidRPr="00350539" w:rsidRDefault="002529A9" w:rsidP="006863A0">
            <w:pPr>
              <w:spacing w:after="0" w:line="276" w:lineRule="auto"/>
              <w:jc w:val="both"/>
              <w:rPr>
                <w:rFonts w:ascii="Times New Roman" w:eastAsiaTheme="minorHAnsi" w:hAnsi="Times New Roman"/>
                <w:sz w:val="24"/>
                <w:szCs w:val="24"/>
              </w:rPr>
            </w:pPr>
            <w:r w:rsidRPr="00350539">
              <w:rPr>
                <w:rFonts w:ascii="Times New Roman" w:eastAsiaTheme="minorHAnsi" w:hAnsi="Times New Roman"/>
                <w:sz w:val="24"/>
                <w:szCs w:val="24"/>
              </w:rPr>
              <w:t>Преди издаване на заповед за одобрение на проектното предложение от кандидата се изисква да представи в срок до 10 работни дни от уведомяването:</w:t>
            </w:r>
          </w:p>
          <w:p w:rsidR="002529A9" w:rsidRPr="00350539" w:rsidRDefault="002529A9" w:rsidP="006863A0">
            <w:pPr>
              <w:spacing w:after="0" w:line="276" w:lineRule="auto"/>
              <w:jc w:val="both"/>
              <w:rPr>
                <w:rFonts w:ascii="Times New Roman" w:eastAsiaTheme="minorHAnsi" w:hAnsi="Times New Roman"/>
                <w:sz w:val="24"/>
                <w:szCs w:val="24"/>
              </w:rPr>
            </w:pPr>
            <w:r w:rsidRPr="00350539">
              <w:rPr>
                <w:rFonts w:ascii="Times New Roman" w:eastAsiaTheme="minorHAnsi" w:hAnsi="Times New Roman"/>
                <w:sz w:val="24"/>
                <w:szCs w:val="24"/>
              </w:rPr>
              <w:t>1. свидетелство за съдимост от представляващия/те кандидата, издадено не по-късно от 6 месеца преди представянето му;</w:t>
            </w:r>
          </w:p>
          <w:p w:rsidR="002529A9" w:rsidRPr="00350539" w:rsidRDefault="002529A9" w:rsidP="006863A0">
            <w:pPr>
              <w:spacing w:after="0" w:line="276" w:lineRule="auto"/>
              <w:jc w:val="both"/>
              <w:rPr>
                <w:rFonts w:ascii="Times New Roman" w:eastAsiaTheme="minorHAnsi" w:hAnsi="Times New Roman"/>
                <w:sz w:val="24"/>
                <w:szCs w:val="24"/>
              </w:rPr>
            </w:pPr>
            <w:r w:rsidRPr="00350539">
              <w:rPr>
                <w:rFonts w:ascii="Times New Roman" w:eastAsiaTheme="minorHAnsi" w:hAnsi="Times New Roman"/>
                <w:sz w:val="24"/>
                <w:szCs w:val="24"/>
              </w:rPr>
              <w:t>2. декларация съгласно приложение № 16 от представляващия/те кандидата.</w:t>
            </w:r>
          </w:p>
          <w:p w:rsidR="002529A9" w:rsidRPr="00350539" w:rsidRDefault="002529A9" w:rsidP="006863A0">
            <w:pPr>
              <w:spacing w:after="0" w:line="276" w:lineRule="auto"/>
              <w:jc w:val="both"/>
              <w:rPr>
                <w:rFonts w:ascii="Times New Roman" w:eastAsiaTheme="minorHAnsi" w:hAnsi="Times New Roman"/>
                <w:sz w:val="24"/>
                <w:szCs w:val="24"/>
              </w:rPr>
            </w:pPr>
            <w:r w:rsidRPr="00350539">
              <w:rPr>
                <w:rFonts w:ascii="Times New Roman" w:eastAsiaTheme="minorHAnsi" w:hAnsi="Times New Roman"/>
                <w:sz w:val="24"/>
                <w:szCs w:val="24"/>
              </w:rPr>
              <w:t>3. декларация за нередности съгласно приложение № 9 от представляващия/те кандидата.</w:t>
            </w:r>
          </w:p>
          <w:p w:rsidR="002529A9" w:rsidRPr="00350539" w:rsidRDefault="002529A9" w:rsidP="006863A0">
            <w:pPr>
              <w:spacing w:after="0" w:line="276" w:lineRule="auto"/>
              <w:jc w:val="both"/>
              <w:rPr>
                <w:rFonts w:ascii="Times New Roman" w:eastAsiaTheme="minorHAnsi" w:hAnsi="Times New Roman"/>
                <w:sz w:val="24"/>
                <w:szCs w:val="24"/>
              </w:rPr>
            </w:pPr>
            <w:r w:rsidRPr="00350539">
              <w:rPr>
                <w:rFonts w:ascii="Times New Roman" w:eastAsiaTheme="minorHAnsi" w:hAnsi="Times New Roman"/>
                <w:sz w:val="24"/>
                <w:szCs w:val="24"/>
              </w:rPr>
              <w:t>Документите се представят в оригинал, нотариално заверено копие или копие, заверено с гриф „Вярно с оригинала“ и подпис на законния представител на лицето. Когато се представят заверени копия на документи, техните оригинали се осигуряват за преглед при поискване.</w:t>
            </w:r>
          </w:p>
          <w:p w:rsidR="002529A9" w:rsidRPr="00350539" w:rsidRDefault="002529A9" w:rsidP="006863A0">
            <w:pPr>
              <w:spacing w:after="0" w:line="276" w:lineRule="auto"/>
              <w:jc w:val="both"/>
              <w:rPr>
                <w:rFonts w:ascii="Times New Roman" w:eastAsiaTheme="minorHAnsi" w:hAnsi="Times New Roman"/>
                <w:sz w:val="24"/>
                <w:szCs w:val="24"/>
              </w:rPr>
            </w:pPr>
            <w:r w:rsidRPr="00350539">
              <w:rPr>
                <w:rFonts w:ascii="Times New Roman" w:eastAsiaTheme="minorHAnsi" w:hAnsi="Times New Roman"/>
                <w:sz w:val="24"/>
                <w:szCs w:val="24"/>
              </w:rPr>
              <w:t>Когато документите не са подписани от законния представител на лицето, се представя от съответното упълномощено лице нотариално заверено пълномощно.</w:t>
            </w:r>
          </w:p>
          <w:p w:rsidR="002529A9" w:rsidRPr="00350539" w:rsidRDefault="002529A9" w:rsidP="006863A0">
            <w:pPr>
              <w:spacing w:after="0" w:line="276" w:lineRule="auto"/>
              <w:jc w:val="both"/>
              <w:rPr>
                <w:rFonts w:ascii="Times New Roman" w:eastAsiaTheme="minorHAnsi" w:hAnsi="Times New Roman"/>
                <w:sz w:val="24"/>
                <w:szCs w:val="24"/>
              </w:rPr>
            </w:pPr>
            <w:r w:rsidRPr="00350539">
              <w:rPr>
                <w:rFonts w:ascii="Times New Roman" w:eastAsiaTheme="minorHAnsi" w:hAnsi="Times New Roman"/>
                <w:sz w:val="24"/>
                <w:szCs w:val="24"/>
              </w:rPr>
              <w:t>В срок 15 работни дни от датата на получаване на заповедта за предоставяне на финансова помощ кандидатът има право да сключи тристранен административен договор с ДФЗ и с МИГ. При неявяване на кандидата в този срок за подписване на договор за предоставяне на финансова помощ той губи правото на подпомагане по тази процедура, но може да кандидатства отново за финансиране на същата дейност в следваща процедура.</w:t>
            </w:r>
          </w:p>
          <w:p w:rsidR="002529A9" w:rsidRPr="00350539" w:rsidRDefault="002529A9" w:rsidP="006863A0">
            <w:pPr>
              <w:spacing w:after="0" w:line="276" w:lineRule="auto"/>
              <w:jc w:val="both"/>
              <w:rPr>
                <w:rFonts w:ascii="Times New Roman" w:eastAsiaTheme="minorHAnsi" w:hAnsi="Times New Roman"/>
                <w:sz w:val="24"/>
                <w:szCs w:val="24"/>
              </w:rPr>
            </w:pPr>
            <w:r w:rsidRPr="00350539">
              <w:rPr>
                <w:rFonts w:ascii="Times New Roman" w:eastAsiaTheme="minorHAnsi" w:hAnsi="Times New Roman"/>
                <w:sz w:val="24"/>
                <w:szCs w:val="24"/>
              </w:rPr>
              <w:t xml:space="preserve">При подписване на административен договор за безвъзмездна финансова помощ, бенефициентът подписва декларация по чл. 25, ал. 2 от ЗУСЕСИФ и чл. 7 от ПМС 162/2016 г., при настъпила промяна в декларираните при кандидатстване обстоятелства </w:t>
            </w:r>
            <w:r w:rsidRPr="00350539">
              <w:rPr>
                <w:rFonts w:ascii="Times New Roman" w:eastAsiaTheme="minorHAnsi" w:hAnsi="Times New Roman"/>
                <w:sz w:val="24"/>
                <w:szCs w:val="24"/>
              </w:rPr>
              <w:lastRenderedPageBreak/>
              <w:t>Приложение към Административния договор за предоставяне на безвъзмездна финансова помощ.</w:t>
            </w:r>
          </w:p>
          <w:p w:rsidR="002529A9" w:rsidRPr="00350539" w:rsidRDefault="002529A9" w:rsidP="006863A0">
            <w:pPr>
              <w:spacing w:after="0" w:line="276" w:lineRule="auto"/>
              <w:jc w:val="both"/>
              <w:rPr>
                <w:rFonts w:ascii="Times New Roman" w:eastAsiaTheme="minorHAnsi" w:hAnsi="Times New Roman"/>
                <w:sz w:val="24"/>
                <w:szCs w:val="24"/>
              </w:rPr>
            </w:pPr>
            <w:r w:rsidRPr="00350539">
              <w:rPr>
                <w:rFonts w:ascii="Times New Roman" w:eastAsiaTheme="minorHAnsi" w:hAnsi="Times New Roman"/>
                <w:sz w:val="24"/>
                <w:szCs w:val="24"/>
              </w:rPr>
              <w:t xml:space="preserve">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 2020. </w:t>
            </w:r>
          </w:p>
          <w:p w:rsidR="002529A9" w:rsidRPr="002C4CDA" w:rsidRDefault="002529A9" w:rsidP="00B41868">
            <w:pPr>
              <w:spacing w:after="0" w:line="276" w:lineRule="auto"/>
              <w:jc w:val="both"/>
              <w:rPr>
                <w:rFonts w:ascii="Times New Roman" w:eastAsiaTheme="minorHAnsi" w:hAnsi="Times New Roman"/>
                <w:b/>
                <w:sz w:val="24"/>
                <w:szCs w:val="24"/>
              </w:rPr>
            </w:pPr>
            <w:r w:rsidRPr="00350539">
              <w:rPr>
                <w:rFonts w:ascii="Times New Roman" w:eastAsiaTheme="minorHAnsi" w:hAnsi="Times New Roman"/>
                <w:sz w:val="24"/>
                <w:szCs w:val="24"/>
              </w:rPr>
              <w:t xml:space="preserve">МИГ – </w:t>
            </w:r>
            <w:r w:rsidR="00B41868">
              <w:rPr>
                <w:rFonts w:ascii="Times New Roman" w:eastAsiaTheme="minorHAnsi" w:hAnsi="Times New Roman"/>
                <w:sz w:val="24"/>
                <w:szCs w:val="24"/>
              </w:rPr>
              <w:t>СТРУМА</w:t>
            </w:r>
            <w:r w:rsidRPr="00350539">
              <w:rPr>
                <w:rFonts w:ascii="Times New Roman" w:eastAsiaTheme="minorHAnsi" w:hAnsi="Times New Roman"/>
                <w:sz w:val="24"/>
                <w:szCs w:val="24"/>
              </w:rPr>
              <w:t xml:space="preserve"> не носи отговорност ако поради грешни и/или непълни данни за кореспонденция, предоставени от самите кандидати, те не получават кореспонденцията с МИГ и/или Разплащателна агенция.</w:t>
            </w:r>
          </w:p>
        </w:tc>
      </w:tr>
    </w:tbl>
    <w:p w:rsidR="002529A9" w:rsidRPr="002C4CDA" w:rsidRDefault="002529A9" w:rsidP="002C4CDA">
      <w:pPr>
        <w:spacing w:after="0" w:line="276" w:lineRule="auto"/>
        <w:rPr>
          <w:rFonts w:ascii="Times New Roman" w:eastAsiaTheme="minorHAnsi" w:hAnsi="Times New Roman"/>
          <w:b/>
          <w:sz w:val="24"/>
          <w:szCs w:val="24"/>
        </w:rPr>
      </w:pPr>
    </w:p>
    <w:p w:rsidR="002529A9" w:rsidRPr="002C4CDA" w:rsidRDefault="002529A9" w:rsidP="002C4CDA">
      <w:pPr>
        <w:spacing w:after="0" w:line="276" w:lineRule="auto"/>
        <w:rPr>
          <w:rFonts w:ascii="Times New Roman" w:eastAsiaTheme="minorHAnsi" w:hAnsi="Times New Roman"/>
          <w:b/>
          <w:sz w:val="24"/>
          <w:szCs w:val="24"/>
        </w:rPr>
      </w:pPr>
    </w:p>
    <w:sectPr w:rsidR="002529A9" w:rsidRPr="002C4CDA" w:rsidSect="0005239D">
      <w:headerReference w:type="default" r:id="rId10"/>
      <w:footerReference w:type="default" r:id="rId11"/>
      <w:pgSz w:w="11906" w:h="16838"/>
      <w:pgMar w:top="1417" w:right="1417" w:bottom="1417" w:left="1417" w:header="85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3A2" w:rsidRDefault="004F53A2" w:rsidP="0005239D">
      <w:pPr>
        <w:spacing w:after="0" w:line="240" w:lineRule="auto"/>
      </w:pPr>
      <w:r>
        <w:separator/>
      </w:r>
    </w:p>
  </w:endnote>
  <w:endnote w:type="continuationSeparator" w:id="0">
    <w:p w:rsidR="004F53A2" w:rsidRDefault="004F53A2" w:rsidP="0005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Arial Unicode MS"/>
    <w:panose1 w:val="00000000000000000000"/>
    <w:charset w:val="CC"/>
    <w:family w:val="auto"/>
    <w:notTrueType/>
    <w:pitch w:val="default"/>
    <w:sig w:usb0="00000203" w:usb1="080E0000" w:usb2="00000010" w:usb3="00000000" w:csb0="00040005"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EUAlbertina">
    <w:altName w:val="Times New Roman"/>
    <w:panose1 w:val="00000000000000000000"/>
    <w:charset w:val="CC"/>
    <w:family w:val="roman"/>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4148723"/>
      <w:docPartObj>
        <w:docPartGallery w:val="Page Numbers (Bottom of Page)"/>
        <w:docPartUnique/>
      </w:docPartObj>
    </w:sdtPr>
    <w:sdtEndPr>
      <w:rPr>
        <w:noProof/>
      </w:rPr>
    </w:sdtEndPr>
    <w:sdtContent>
      <w:p w:rsidR="007B0562" w:rsidRDefault="007B0562">
        <w:pPr>
          <w:pStyle w:val="Footer"/>
          <w:jc w:val="right"/>
        </w:pPr>
        <w:r>
          <w:fldChar w:fldCharType="begin"/>
        </w:r>
        <w:r>
          <w:instrText xml:space="preserve"> PAGE   \* MERGEFORMAT </w:instrText>
        </w:r>
        <w:r>
          <w:fldChar w:fldCharType="separate"/>
        </w:r>
        <w:r w:rsidR="006A037D">
          <w:rPr>
            <w:noProof/>
          </w:rPr>
          <w:t>1</w:t>
        </w:r>
        <w:r>
          <w:rPr>
            <w:noProof/>
          </w:rPr>
          <w:fldChar w:fldCharType="end"/>
        </w:r>
      </w:p>
    </w:sdtContent>
  </w:sdt>
  <w:p w:rsidR="007B0562" w:rsidRDefault="007B05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3A2" w:rsidRDefault="004F53A2" w:rsidP="0005239D">
      <w:pPr>
        <w:spacing w:after="0" w:line="240" w:lineRule="auto"/>
      </w:pPr>
      <w:r>
        <w:separator/>
      </w:r>
    </w:p>
  </w:footnote>
  <w:footnote w:type="continuationSeparator" w:id="0">
    <w:p w:rsidR="004F53A2" w:rsidRDefault="004F53A2" w:rsidP="0005239D">
      <w:pPr>
        <w:spacing w:after="0" w:line="240" w:lineRule="auto"/>
      </w:pPr>
      <w:r>
        <w:continuationSeparator/>
      </w:r>
    </w:p>
  </w:footnote>
  <w:footnote w:id="1">
    <w:p w:rsidR="00245967" w:rsidRPr="00775695" w:rsidRDefault="00245967" w:rsidP="004F36A5">
      <w:pPr>
        <w:pStyle w:val="FootnoteText"/>
        <w:rPr>
          <w:lang w:val="bg-BG"/>
        </w:rPr>
      </w:pPr>
      <w:r>
        <w:rPr>
          <w:rStyle w:val="FootnoteReference"/>
          <w:rFonts w:eastAsiaTheme="majorEastAsia"/>
        </w:rPr>
        <w:footnoteRef/>
      </w:r>
      <w:r>
        <w:t xml:space="preserve"> </w:t>
      </w:r>
      <w:r>
        <w:rPr>
          <w:lang w:val="bg-BG"/>
        </w:rPr>
        <w:t>Попълва се ако по процедурата се извършва предварителен подбор на концепции за проектни предложения по смисъла на чл.31, ал.1 от Закона за управление на средствата от Европейските структурни и инвестиционни фондове.</w:t>
      </w:r>
    </w:p>
  </w:footnote>
  <w:footnote w:id="2">
    <w:p w:rsidR="00245967" w:rsidRPr="00772CBC" w:rsidRDefault="00245967" w:rsidP="004F36A5">
      <w:pPr>
        <w:pStyle w:val="FootnoteText"/>
        <w:rPr>
          <w:lang w:val="bg-BG"/>
        </w:rPr>
      </w:pPr>
      <w:r>
        <w:rPr>
          <w:rStyle w:val="FootnoteReference"/>
          <w:rFonts w:eastAsiaTheme="majorEastAsia"/>
        </w:rPr>
        <w:footnoteRef/>
      </w:r>
      <w:r>
        <w:t xml:space="preserve"> </w:t>
      </w:r>
      <w:r>
        <w:rPr>
          <w:lang w:val="bg-BG"/>
        </w:rPr>
        <w:t xml:space="preserve">Попълва </w:t>
      </w:r>
      <w:r>
        <w:rPr>
          <w:lang w:val="bg-BG"/>
        </w:rPr>
        <w:t>се ако по процедурата се извършва предварителен подбор на концепции за проектни предложения по смисъла на чл.31, ал.1 от Закона за управление на средствата от Европейските структурни и инвестиционни фондове.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967" w:rsidRDefault="00245967">
    <w:pPr>
      <w:pStyle w:val="Header"/>
      <w:rPr>
        <w:noProof/>
        <w:lang w:eastAsia="bg-BG"/>
      </w:rPr>
    </w:pPr>
  </w:p>
  <w:tbl>
    <w:tblPr>
      <w:tblW w:w="9356" w:type="dxa"/>
      <w:tblInd w:w="-34" w:type="dxa"/>
      <w:tblBorders>
        <w:top w:val="thinThickSmallGap" w:sz="12" w:space="0" w:color="999999"/>
        <w:left w:val="thinThickSmallGap" w:sz="12" w:space="0" w:color="999999"/>
        <w:bottom w:val="thinThickSmallGap" w:sz="12" w:space="0" w:color="999999"/>
        <w:right w:val="thinThickSmallGap" w:sz="12" w:space="0" w:color="999999"/>
        <w:insideH w:val="thinThickSmallGap" w:sz="12" w:space="0" w:color="999999"/>
        <w:insideV w:val="thinThickSmallGap" w:sz="12" w:space="0" w:color="999999"/>
      </w:tblBorders>
      <w:tblLook w:val="01E0" w:firstRow="1" w:lastRow="1" w:firstColumn="1" w:lastColumn="1" w:noHBand="0" w:noVBand="0"/>
    </w:tblPr>
    <w:tblGrid>
      <w:gridCol w:w="9356"/>
    </w:tblGrid>
    <w:tr w:rsidR="00245967" w:rsidTr="00C9193D">
      <w:tc>
        <w:tcPr>
          <w:tcW w:w="9356"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245967" w:rsidRDefault="00245967">
          <w:pPr>
            <w:autoSpaceDN w:val="0"/>
            <w:spacing w:before="120" w:after="120"/>
            <w:ind w:left="-108"/>
            <w:jc w:val="both"/>
            <w:rPr>
              <w:rFonts w:ascii="Times New Roman" w:hAnsi="Times New Roman"/>
              <w:b/>
              <w:i/>
              <w:iCs/>
              <w:sz w:val="24"/>
              <w:szCs w:val="24"/>
            </w:rPr>
          </w:pPr>
          <w:r>
            <w:rPr>
              <w:b/>
              <w:noProof/>
              <w:sz w:val="24"/>
              <w:szCs w:val="24"/>
              <w:lang w:eastAsia="bg-BG"/>
            </w:rPr>
            <w:drawing>
              <wp:anchor distT="36576" distB="36576" distL="36576" distR="36576" simplePos="0" relativeHeight="251659264" behindDoc="0" locked="0" layoutInCell="1" allowOverlap="1">
                <wp:simplePos x="0" y="0"/>
                <wp:positionH relativeFrom="column">
                  <wp:posOffset>3889375</wp:posOffset>
                </wp:positionH>
                <wp:positionV relativeFrom="paragraph">
                  <wp:posOffset>160655</wp:posOffset>
                </wp:positionV>
                <wp:extent cx="647700" cy="552450"/>
                <wp:effectExtent l="19050" t="0" r="0" b="0"/>
                <wp:wrapNone/>
                <wp:docPr id="65" name="Picture 3" descr="mi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g-b"/>
                        <pic:cNvPicPr>
                          <a:picLocks noChangeAspect="1" noChangeArrowheads="1"/>
                        </pic:cNvPicPr>
                      </pic:nvPicPr>
                      <pic:blipFill>
                        <a:blip r:embed="rId1" cstate="print"/>
                        <a:srcRect/>
                        <a:stretch>
                          <a:fillRect/>
                        </a:stretch>
                      </pic:blipFill>
                      <pic:spPr bwMode="auto">
                        <a:xfrm>
                          <a:off x="0" y="0"/>
                          <a:ext cx="647700" cy="552450"/>
                        </a:xfrm>
                        <a:prstGeom prst="rect">
                          <a:avLst/>
                        </a:prstGeom>
                        <a:noFill/>
                        <a:ln w="9525" algn="in">
                          <a:noFill/>
                          <a:miter lim="800000"/>
                          <a:headEnd/>
                          <a:tailEnd/>
                        </a:ln>
                        <a:effectLst/>
                      </pic:spPr>
                    </pic:pic>
                  </a:graphicData>
                </a:graphic>
              </wp:anchor>
            </w:drawing>
          </w:r>
          <w:r>
            <w:rPr>
              <w:b/>
              <w:sz w:val="24"/>
              <w:szCs w:val="24"/>
            </w:rPr>
            <w:t xml:space="preserve">  </w:t>
          </w:r>
          <w:r w:rsidRPr="008971D9">
            <w:rPr>
              <w:b/>
              <w:noProof/>
              <w:sz w:val="24"/>
              <w:szCs w:val="24"/>
              <w:lang w:eastAsia="bg-BG"/>
            </w:rPr>
            <w:drawing>
              <wp:inline distT="0" distB="0" distL="0" distR="0">
                <wp:extent cx="3781674" cy="715215"/>
                <wp:effectExtent l="19050" t="0" r="0" b="0"/>
                <wp:docPr id="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srcRect r="23418"/>
                        <a:stretch>
                          <a:fillRect/>
                        </a:stretch>
                      </pic:blipFill>
                      <pic:spPr bwMode="auto">
                        <a:xfrm>
                          <a:off x="0" y="0"/>
                          <a:ext cx="3783806" cy="715618"/>
                        </a:xfrm>
                        <a:prstGeom prst="rect">
                          <a:avLst/>
                        </a:prstGeom>
                        <a:noFill/>
                        <a:ln w="9525">
                          <a:noFill/>
                          <a:miter lim="800000"/>
                          <a:headEnd/>
                          <a:tailEnd/>
                        </a:ln>
                      </pic:spPr>
                    </pic:pic>
                  </a:graphicData>
                </a:graphic>
              </wp:inline>
            </w:drawing>
          </w:r>
        </w:p>
      </w:tc>
    </w:tr>
    <w:tr w:rsidR="00245967" w:rsidTr="00C9193D">
      <w:trPr>
        <w:trHeight w:val="448"/>
      </w:trPr>
      <w:tc>
        <w:tcPr>
          <w:tcW w:w="9356"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245967" w:rsidRPr="008D2AEA" w:rsidRDefault="00245967">
          <w:pPr>
            <w:jc w:val="center"/>
            <w:rPr>
              <w:rFonts w:ascii="Times New Roman" w:hAnsi="Times New Roman"/>
              <w:b/>
              <w:iCs/>
              <w:spacing w:val="3"/>
              <w:sz w:val="24"/>
              <w:szCs w:val="24"/>
            </w:rPr>
          </w:pPr>
          <w:r w:rsidRPr="008D2AEA">
            <w:rPr>
              <w:rFonts w:ascii="Times New Roman" w:hAnsi="Times New Roman"/>
              <w:b/>
              <w:iCs/>
              <w:spacing w:val="3"/>
              <w:sz w:val="24"/>
              <w:szCs w:val="24"/>
            </w:rPr>
            <w:t>Европейски земеделски фонд за развитие на селските райони –</w:t>
          </w:r>
        </w:p>
        <w:p w:rsidR="00245967" w:rsidRPr="008D2AEA" w:rsidRDefault="00245967">
          <w:pPr>
            <w:autoSpaceDN w:val="0"/>
            <w:jc w:val="center"/>
            <w:rPr>
              <w:rFonts w:ascii="Times New Roman" w:hAnsi="Times New Roman"/>
              <w:b/>
              <w:iCs/>
              <w:color w:val="000000"/>
              <w:spacing w:val="3"/>
              <w:sz w:val="24"/>
              <w:szCs w:val="24"/>
            </w:rPr>
          </w:pPr>
          <w:r w:rsidRPr="008D2AEA">
            <w:rPr>
              <w:rFonts w:ascii="Times New Roman" w:hAnsi="Times New Roman"/>
              <w:b/>
              <w:iCs/>
              <w:spacing w:val="3"/>
              <w:sz w:val="24"/>
              <w:szCs w:val="24"/>
            </w:rPr>
            <w:t>Европа инвестира в селските райони</w:t>
          </w:r>
        </w:p>
      </w:tc>
    </w:tr>
    <w:tr w:rsidR="00245967" w:rsidTr="00C9193D">
      <w:trPr>
        <w:trHeight w:val="400"/>
      </w:trPr>
      <w:tc>
        <w:tcPr>
          <w:tcW w:w="9356"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245967" w:rsidRPr="008D2AEA" w:rsidRDefault="00245967">
          <w:pPr>
            <w:autoSpaceDN w:val="0"/>
            <w:ind w:right="-91"/>
            <w:jc w:val="center"/>
            <w:rPr>
              <w:rFonts w:ascii="Times New Roman" w:hAnsi="Times New Roman"/>
              <w:b/>
              <w:iCs/>
              <w:color w:val="000000"/>
              <w:spacing w:val="3"/>
              <w:sz w:val="24"/>
              <w:szCs w:val="24"/>
            </w:rPr>
          </w:pPr>
          <w:r w:rsidRPr="008D2AEA">
            <w:rPr>
              <w:rFonts w:ascii="Times New Roman" w:hAnsi="Times New Roman"/>
              <w:b/>
              <w:iCs/>
              <w:color w:val="000000"/>
              <w:spacing w:val="3"/>
              <w:sz w:val="24"/>
              <w:szCs w:val="24"/>
            </w:rPr>
            <w:t>ПРОГРАМА ЗА РАЗВИТИЕ НА СЕЛСКИТЕ РАЙОНИ ЗА ПЕРИОДА  2014 – 2020г.</w:t>
          </w:r>
        </w:p>
      </w:tc>
    </w:tr>
    <w:tr w:rsidR="00245967" w:rsidTr="00C9193D">
      <w:trPr>
        <w:trHeight w:val="378"/>
      </w:trPr>
      <w:tc>
        <w:tcPr>
          <w:tcW w:w="9356"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245967" w:rsidRPr="008D2AEA" w:rsidRDefault="00245967" w:rsidP="008971D9">
          <w:pPr>
            <w:ind w:firstLine="708"/>
            <w:jc w:val="center"/>
            <w:rPr>
              <w:rFonts w:ascii="Times New Roman" w:hAnsi="Times New Roman"/>
              <w:b/>
              <w:noProof/>
              <w:sz w:val="24"/>
              <w:szCs w:val="24"/>
            </w:rPr>
          </w:pPr>
          <w:r w:rsidRPr="003655F5">
            <w:rPr>
              <w:rFonts w:ascii="Times New Roman" w:hAnsi="Times New Roman"/>
              <w:b/>
              <w:noProof/>
              <w:color w:val="0000FF"/>
              <w:sz w:val="24"/>
              <w:szCs w:val="24"/>
            </w:rPr>
            <w:t>СДРУЖЕНИЕ „МЕСТНА ИНИЦИАТИВНА ГРУПА СТРУМА-СИМИТЛИ,КРЕСНА И СТРУМЯНИ”</w:t>
          </w:r>
        </w:p>
      </w:tc>
    </w:tr>
  </w:tbl>
  <w:p w:rsidR="00245967" w:rsidRDefault="0024596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51617"/>
    <w:multiLevelType w:val="hybridMultilevel"/>
    <w:tmpl w:val="87A4091E"/>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1">
    <w:nsid w:val="0C0D78C0"/>
    <w:multiLevelType w:val="multilevel"/>
    <w:tmpl w:val="55D2C0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331710F"/>
    <w:multiLevelType w:val="hybridMultilevel"/>
    <w:tmpl w:val="26980FF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1CC43248"/>
    <w:multiLevelType w:val="hybridMultilevel"/>
    <w:tmpl w:val="83DE8420"/>
    <w:lvl w:ilvl="0" w:tplc="FEE669B8">
      <w:start w:val="3"/>
      <w:numFmt w:val="bullet"/>
      <w:lvlText w:val="-"/>
      <w:lvlJc w:val="left"/>
      <w:pPr>
        <w:ind w:left="1429" w:hanging="360"/>
      </w:pPr>
      <w:rPr>
        <w:rFonts w:ascii="TimesNewRomanPSMT" w:eastAsia="Times New Roman" w:hAnsi="TimesNewRomanPSMT" w:cs="TimesNewRomanPSMT"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
    <w:nsid w:val="258B09A7"/>
    <w:multiLevelType w:val="hybridMultilevel"/>
    <w:tmpl w:val="848C5C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29B823E9"/>
    <w:multiLevelType w:val="hybridMultilevel"/>
    <w:tmpl w:val="6A0A8AEC"/>
    <w:lvl w:ilvl="0" w:tplc="7C7627DC">
      <w:numFmt w:val="bullet"/>
      <w:lvlText w:val="-"/>
      <w:lvlJc w:val="left"/>
      <w:pPr>
        <w:ind w:left="708" w:hanging="360"/>
      </w:pPr>
      <w:rPr>
        <w:rFonts w:ascii="Times New Roman" w:eastAsia="Times New Roman" w:hAnsi="Times New Roman" w:cs="Times New Roman" w:hint="default"/>
      </w:rPr>
    </w:lvl>
    <w:lvl w:ilvl="1" w:tplc="09BCD3B0">
      <w:numFmt w:val="bullet"/>
      <w:lvlText w:val="•"/>
      <w:lvlJc w:val="left"/>
      <w:pPr>
        <w:ind w:left="1788" w:hanging="720"/>
      </w:pPr>
      <w:rPr>
        <w:rFonts w:ascii="Times New Roman" w:eastAsia="Times New Roman" w:hAnsi="Times New Roman" w:cs="Times New Roman"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6">
    <w:nsid w:val="2BB20DF2"/>
    <w:multiLevelType w:val="hybridMultilevel"/>
    <w:tmpl w:val="9B3CDB02"/>
    <w:lvl w:ilvl="0" w:tplc="0402000F">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7">
    <w:nsid w:val="2E4126CA"/>
    <w:multiLevelType w:val="hybridMultilevel"/>
    <w:tmpl w:val="38A80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C8578A"/>
    <w:multiLevelType w:val="hybridMultilevel"/>
    <w:tmpl w:val="2FB46FD6"/>
    <w:lvl w:ilvl="0" w:tplc="6E169D68">
      <w:start w:val="1"/>
      <w:numFmt w:val="decimal"/>
      <w:lvlText w:val="%1."/>
      <w:lvlJc w:val="left"/>
      <w:pPr>
        <w:ind w:left="480" w:hanging="360"/>
      </w:pPr>
      <w:rPr>
        <w:rFonts w:hint="default"/>
      </w:rPr>
    </w:lvl>
    <w:lvl w:ilvl="1" w:tplc="04020019" w:tentative="1">
      <w:start w:val="1"/>
      <w:numFmt w:val="lowerLetter"/>
      <w:lvlText w:val="%2."/>
      <w:lvlJc w:val="left"/>
      <w:pPr>
        <w:ind w:left="1200" w:hanging="360"/>
      </w:pPr>
    </w:lvl>
    <w:lvl w:ilvl="2" w:tplc="0402001B" w:tentative="1">
      <w:start w:val="1"/>
      <w:numFmt w:val="lowerRoman"/>
      <w:lvlText w:val="%3."/>
      <w:lvlJc w:val="right"/>
      <w:pPr>
        <w:ind w:left="1920" w:hanging="180"/>
      </w:pPr>
    </w:lvl>
    <w:lvl w:ilvl="3" w:tplc="0402000F" w:tentative="1">
      <w:start w:val="1"/>
      <w:numFmt w:val="decimal"/>
      <w:lvlText w:val="%4."/>
      <w:lvlJc w:val="left"/>
      <w:pPr>
        <w:ind w:left="2640" w:hanging="360"/>
      </w:pPr>
    </w:lvl>
    <w:lvl w:ilvl="4" w:tplc="04020019" w:tentative="1">
      <w:start w:val="1"/>
      <w:numFmt w:val="lowerLetter"/>
      <w:lvlText w:val="%5."/>
      <w:lvlJc w:val="left"/>
      <w:pPr>
        <w:ind w:left="3360" w:hanging="360"/>
      </w:pPr>
    </w:lvl>
    <w:lvl w:ilvl="5" w:tplc="0402001B" w:tentative="1">
      <w:start w:val="1"/>
      <w:numFmt w:val="lowerRoman"/>
      <w:lvlText w:val="%6."/>
      <w:lvlJc w:val="right"/>
      <w:pPr>
        <w:ind w:left="4080" w:hanging="180"/>
      </w:pPr>
    </w:lvl>
    <w:lvl w:ilvl="6" w:tplc="0402000F" w:tentative="1">
      <w:start w:val="1"/>
      <w:numFmt w:val="decimal"/>
      <w:lvlText w:val="%7."/>
      <w:lvlJc w:val="left"/>
      <w:pPr>
        <w:ind w:left="4800" w:hanging="360"/>
      </w:pPr>
    </w:lvl>
    <w:lvl w:ilvl="7" w:tplc="04020019" w:tentative="1">
      <w:start w:val="1"/>
      <w:numFmt w:val="lowerLetter"/>
      <w:lvlText w:val="%8."/>
      <w:lvlJc w:val="left"/>
      <w:pPr>
        <w:ind w:left="5520" w:hanging="360"/>
      </w:pPr>
    </w:lvl>
    <w:lvl w:ilvl="8" w:tplc="0402001B" w:tentative="1">
      <w:start w:val="1"/>
      <w:numFmt w:val="lowerRoman"/>
      <w:lvlText w:val="%9."/>
      <w:lvlJc w:val="right"/>
      <w:pPr>
        <w:ind w:left="6240" w:hanging="180"/>
      </w:pPr>
    </w:lvl>
  </w:abstractNum>
  <w:abstractNum w:abstractNumId="9">
    <w:nsid w:val="331D1C8E"/>
    <w:multiLevelType w:val="hybridMultilevel"/>
    <w:tmpl w:val="4B881F08"/>
    <w:lvl w:ilvl="0" w:tplc="0402000F">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337A7BD9"/>
    <w:multiLevelType w:val="hybridMultilevel"/>
    <w:tmpl w:val="8A382DA0"/>
    <w:lvl w:ilvl="0" w:tplc="262A7C2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1">
    <w:nsid w:val="34107B7C"/>
    <w:multiLevelType w:val="hybridMultilevel"/>
    <w:tmpl w:val="1774404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360923B1"/>
    <w:multiLevelType w:val="hybridMultilevel"/>
    <w:tmpl w:val="E766B75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BC1641"/>
    <w:multiLevelType w:val="hybridMultilevel"/>
    <w:tmpl w:val="AA54E282"/>
    <w:lvl w:ilvl="0" w:tplc="B2E22C88">
      <w:start w:val="1"/>
      <w:numFmt w:val="decimal"/>
      <w:lvlText w:val="%1."/>
      <w:lvlJc w:val="left"/>
      <w:pPr>
        <w:ind w:left="720" w:hanging="360"/>
      </w:pPr>
      <w:rPr>
        <w:rFonts w:hint="default"/>
        <w:color w:val="00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3C985223"/>
    <w:multiLevelType w:val="hybridMultilevel"/>
    <w:tmpl w:val="00F07672"/>
    <w:lvl w:ilvl="0" w:tplc="0402000F">
      <w:start w:val="2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45FE5A33"/>
    <w:multiLevelType w:val="hybridMultilevel"/>
    <w:tmpl w:val="67B64358"/>
    <w:lvl w:ilvl="0" w:tplc="B7ACE422">
      <w:start w:val="1"/>
      <w:numFmt w:val="decimal"/>
      <w:lvlText w:val="%1."/>
      <w:lvlJc w:val="left"/>
      <w:pPr>
        <w:ind w:left="2345" w:hanging="360"/>
      </w:pPr>
      <w:rPr>
        <w:rFonts w:hint="default"/>
      </w:rPr>
    </w:lvl>
    <w:lvl w:ilvl="1" w:tplc="04020019" w:tentative="1">
      <w:start w:val="1"/>
      <w:numFmt w:val="lowerLetter"/>
      <w:lvlText w:val="%2."/>
      <w:lvlJc w:val="left"/>
      <w:pPr>
        <w:ind w:left="3065" w:hanging="360"/>
      </w:pPr>
    </w:lvl>
    <w:lvl w:ilvl="2" w:tplc="0402001B" w:tentative="1">
      <w:start w:val="1"/>
      <w:numFmt w:val="lowerRoman"/>
      <w:lvlText w:val="%3."/>
      <w:lvlJc w:val="right"/>
      <w:pPr>
        <w:ind w:left="3785" w:hanging="180"/>
      </w:pPr>
    </w:lvl>
    <w:lvl w:ilvl="3" w:tplc="0402000F" w:tentative="1">
      <w:start w:val="1"/>
      <w:numFmt w:val="decimal"/>
      <w:lvlText w:val="%4."/>
      <w:lvlJc w:val="left"/>
      <w:pPr>
        <w:ind w:left="4505" w:hanging="360"/>
      </w:pPr>
    </w:lvl>
    <w:lvl w:ilvl="4" w:tplc="04020019" w:tentative="1">
      <w:start w:val="1"/>
      <w:numFmt w:val="lowerLetter"/>
      <w:lvlText w:val="%5."/>
      <w:lvlJc w:val="left"/>
      <w:pPr>
        <w:ind w:left="5225" w:hanging="360"/>
      </w:pPr>
    </w:lvl>
    <w:lvl w:ilvl="5" w:tplc="0402001B" w:tentative="1">
      <w:start w:val="1"/>
      <w:numFmt w:val="lowerRoman"/>
      <w:lvlText w:val="%6."/>
      <w:lvlJc w:val="right"/>
      <w:pPr>
        <w:ind w:left="5945" w:hanging="180"/>
      </w:pPr>
    </w:lvl>
    <w:lvl w:ilvl="6" w:tplc="0402000F" w:tentative="1">
      <w:start w:val="1"/>
      <w:numFmt w:val="decimal"/>
      <w:lvlText w:val="%7."/>
      <w:lvlJc w:val="left"/>
      <w:pPr>
        <w:ind w:left="6665" w:hanging="360"/>
      </w:pPr>
    </w:lvl>
    <w:lvl w:ilvl="7" w:tplc="04020019" w:tentative="1">
      <w:start w:val="1"/>
      <w:numFmt w:val="lowerLetter"/>
      <w:lvlText w:val="%8."/>
      <w:lvlJc w:val="left"/>
      <w:pPr>
        <w:ind w:left="7385" w:hanging="360"/>
      </w:pPr>
    </w:lvl>
    <w:lvl w:ilvl="8" w:tplc="0402001B" w:tentative="1">
      <w:start w:val="1"/>
      <w:numFmt w:val="lowerRoman"/>
      <w:lvlText w:val="%9."/>
      <w:lvlJc w:val="right"/>
      <w:pPr>
        <w:ind w:left="8105" w:hanging="180"/>
      </w:pPr>
    </w:lvl>
  </w:abstractNum>
  <w:abstractNum w:abstractNumId="17">
    <w:nsid w:val="48825FF4"/>
    <w:multiLevelType w:val="multilevel"/>
    <w:tmpl w:val="DF58DA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8">
    <w:nsid w:val="54172E32"/>
    <w:multiLevelType w:val="hybridMultilevel"/>
    <w:tmpl w:val="EADECDE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60C5017"/>
    <w:multiLevelType w:val="hybridMultilevel"/>
    <w:tmpl w:val="21007A46"/>
    <w:lvl w:ilvl="0" w:tplc="6124FD5C">
      <w:start w:val="23"/>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57FE0081"/>
    <w:multiLevelType w:val="hybridMultilevel"/>
    <w:tmpl w:val="D0EA458E"/>
    <w:lvl w:ilvl="0" w:tplc="0402000F">
      <w:start w:val="1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5D415034"/>
    <w:multiLevelType w:val="hybridMultilevel"/>
    <w:tmpl w:val="D0EA458E"/>
    <w:lvl w:ilvl="0" w:tplc="0402000F">
      <w:start w:val="1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6953700A"/>
    <w:multiLevelType w:val="hybridMultilevel"/>
    <w:tmpl w:val="68A615A2"/>
    <w:lvl w:ilvl="0" w:tplc="6DA6FCB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3">
    <w:nsid w:val="6F4326B2"/>
    <w:multiLevelType w:val="hybridMultilevel"/>
    <w:tmpl w:val="773EF2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71F0614D"/>
    <w:multiLevelType w:val="hybridMultilevel"/>
    <w:tmpl w:val="F7A04FFE"/>
    <w:lvl w:ilvl="0" w:tplc="9474BCC2">
      <w:start w:val="1"/>
      <w:numFmt w:val="decimal"/>
      <w:lvlText w:val="%1."/>
      <w:lvlJc w:val="left"/>
      <w:pPr>
        <w:ind w:left="2345" w:hanging="360"/>
      </w:pPr>
      <w:rPr>
        <w:rFonts w:hint="default"/>
      </w:rPr>
    </w:lvl>
    <w:lvl w:ilvl="1" w:tplc="04020019" w:tentative="1">
      <w:start w:val="1"/>
      <w:numFmt w:val="lowerLetter"/>
      <w:lvlText w:val="%2."/>
      <w:lvlJc w:val="left"/>
      <w:pPr>
        <w:ind w:left="3065" w:hanging="360"/>
      </w:pPr>
    </w:lvl>
    <w:lvl w:ilvl="2" w:tplc="0402001B" w:tentative="1">
      <w:start w:val="1"/>
      <w:numFmt w:val="lowerRoman"/>
      <w:lvlText w:val="%3."/>
      <w:lvlJc w:val="right"/>
      <w:pPr>
        <w:ind w:left="3785" w:hanging="180"/>
      </w:pPr>
    </w:lvl>
    <w:lvl w:ilvl="3" w:tplc="0402000F" w:tentative="1">
      <w:start w:val="1"/>
      <w:numFmt w:val="decimal"/>
      <w:lvlText w:val="%4."/>
      <w:lvlJc w:val="left"/>
      <w:pPr>
        <w:ind w:left="4505" w:hanging="360"/>
      </w:pPr>
    </w:lvl>
    <w:lvl w:ilvl="4" w:tplc="04020019" w:tentative="1">
      <w:start w:val="1"/>
      <w:numFmt w:val="lowerLetter"/>
      <w:lvlText w:val="%5."/>
      <w:lvlJc w:val="left"/>
      <w:pPr>
        <w:ind w:left="5225" w:hanging="360"/>
      </w:pPr>
    </w:lvl>
    <w:lvl w:ilvl="5" w:tplc="0402001B" w:tentative="1">
      <w:start w:val="1"/>
      <w:numFmt w:val="lowerRoman"/>
      <w:lvlText w:val="%6."/>
      <w:lvlJc w:val="right"/>
      <w:pPr>
        <w:ind w:left="5945" w:hanging="180"/>
      </w:pPr>
    </w:lvl>
    <w:lvl w:ilvl="6" w:tplc="0402000F" w:tentative="1">
      <w:start w:val="1"/>
      <w:numFmt w:val="decimal"/>
      <w:lvlText w:val="%7."/>
      <w:lvlJc w:val="left"/>
      <w:pPr>
        <w:ind w:left="6665" w:hanging="360"/>
      </w:pPr>
    </w:lvl>
    <w:lvl w:ilvl="7" w:tplc="04020019" w:tentative="1">
      <w:start w:val="1"/>
      <w:numFmt w:val="lowerLetter"/>
      <w:lvlText w:val="%8."/>
      <w:lvlJc w:val="left"/>
      <w:pPr>
        <w:ind w:left="7385" w:hanging="360"/>
      </w:pPr>
    </w:lvl>
    <w:lvl w:ilvl="8" w:tplc="0402001B" w:tentative="1">
      <w:start w:val="1"/>
      <w:numFmt w:val="lowerRoman"/>
      <w:lvlText w:val="%9."/>
      <w:lvlJc w:val="right"/>
      <w:pPr>
        <w:ind w:left="8105" w:hanging="180"/>
      </w:pPr>
    </w:lvl>
  </w:abstractNum>
  <w:abstractNum w:abstractNumId="25">
    <w:nsid w:val="7EC511A5"/>
    <w:multiLevelType w:val="hybridMultilevel"/>
    <w:tmpl w:val="BE80CBCE"/>
    <w:lvl w:ilvl="0" w:tplc="04020005">
      <w:start w:val="1"/>
      <w:numFmt w:val="bullet"/>
      <w:lvlText w:val=""/>
      <w:lvlJc w:val="left"/>
      <w:pPr>
        <w:ind w:left="394"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20"/>
  </w:num>
  <w:num w:numId="4">
    <w:abstractNumId w:val="2"/>
  </w:num>
  <w:num w:numId="5">
    <w:abstractNumId w:val="3"/>
  </w:num>
  <w:num w:numId="6">
    <w:abstractNumId w:val="7"/>
  </w:num>
  <w:num w:numId="7">
    <w:abstractNumId w:val="5"/>
  </w:num>
  <w:num w:numId="8">
    <w:abstractNumId w:val="18"/>
  </w:num>
  <w:num w:numId="9">
    <w:abstractNumId w:val="21"/>
  </w:num>
  <w:num w:numId="10">
    <w:abstractNumId w:val="12"/>
  </w:num>
  <w:num w:numId="11">
    <w:abstractNumId w:val="25"/>
  </w:num>
  <w:num w:numId="12">
    <w:abstractNumId w:val="17"/>
  </w:num>
  <w:num w:numId="13">
    <w:abstractNumId w:val="1"/>
  </w:num>
  <w:num w:numId="14">
    <w:abstractNumId w:val="19"/>
  </w:num>
  <w:num w:numId="15">
    <w:abstractNumId w:val="10"/>
  </w:num>
  <w:num w:numId="16">
    <w:abstractNumId w:val="16"/>
  </w:num>
  <w:num w:numId="17">
    <w:abstractNumId w:val="24"/>
  </w:num>
  <w:num w:numId="18">
    <w:abstractNumId w:val="8"/>
  </w:num>
  <w:num w:numId="19">
    <w:abstractNumId w:val="0"/>
  </w:num>
  <w:num w:numId="20">
    <w:abstractNumId w:val="13"/>
  </w:num>
  <w:num w:numId="21">
    <w:abstractNumId w:val="23"/>
  </w:num>
  <w:num w:numId="22">
    <w:abstractNumId w:val="22"/>
  </w:num>
  <w:num w:numId="23">
    <w:abstractNumId w:val="15"/>
  </w:num>
  <w:num w:numId="24">
    <w:abstractNumId w:val="4"/>
  </w:num>
  <w:num w:numId="25">
    <w:abstractNumId w:val="14"/>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229BB"/>
    <w:rsid w:val="00005A7C"/>
    <w:rsid w:val="00017331"/>
    <w:rsid w:val="00021559"/>
    <w:rsid w:val="00030288"/>
    <w:rsid w:val="0003420F"/>
    <w:rsid w:val="0005239D"/>
    <w:rsid w:val="00071ACA"/>
    <w:rsid w:val="00073823"/>
    <w:rsid w:val="00084E09"/>
    <w:rsid w:val="0009254B"/>
    <w:rsid w:val="000B0A11"/>
    <w:rsid w:val="000C2A2A"/>
    <w:rsid w:val="000E0926"/>
    <w:rsid w:val="000F34F0"/>
    <w:rsid w:val="000F713F"/>
    <w:rsid w:val="001227F8"/>
    <w:rsid w:val="00131381"/>
    <w:rsid w:val="001656D5"/>
    <w:rsid w:val="00181593"/>
    <w:rsid w:val="001857B6"/>
    <w:rsid w:val="001A3A23"/>
    <w:rsid w:val="001B0F83"/>
    <w:rsid w:val="001C3DEA"/>
    <w:rsid w:val="001C5C10"/>
    <w:rsid w:val="001C6B3F"/>
    <w:rsid w:val="002432A3"/>
    <w:rsid w:val="00245967"/>
    <w:rsid w:val="0025298A"/>
    <w:rsid w:val="002529A9"/>
    <w:rsid w:val="00282E28"/>
    <w:rsid w:val="002915C7"/>
    <w:rsid w:val="002A18A5"/>
    <w:rsid w:val="002A7913"/>
    <w:rsid w:val="002B5535"/>
    <w:rsid w:val="002C4CDA"/>
    <w:rsid w:val="002D7B10"/>
    <w:rsid w:val="002F04F7"/>
    <w:rsid w:val="002F44AD"/>
    <w:rsid w:val="002F5698"/>
    <w:rsid w:val="003169A0"/>
    <w:rsid w:val="00321258"/>
    <w:rsid w:val="0033572B"/>
    <w:rsid w:val="0033787D"/>
    <w:rsid w:val="00350539"/>
    <w:rsid w:val="00352C52"/>
    <w:rsid w:val="003637F2"/>
    <w:rsid w:val="003648BD"/>
    <w:rsid w:val="003819AD"/>
    <w:rsid w:val="00396945"/>
    <w:rsid w:val="00396DD5"/>
    <w:rsid w:val="003A2066"/>
    <w:rsid w:val="003C0CCA"/>
    <w:rsid w:val="003C3FB5"/>
    <w:rsid w:val="003D505F"/>
    <w:rsid w:val="003D7AE0"/>
    <w:rsid w:val="003E425C"/>
    <w:rsid w:val="003E7EE4"/>
    <w:rsid w:val="0042292D"/>
    <w:rsid w:val="004229BB"/>
    <w:rsid w:val="004469BF"/>
    <w:rsid w:val="00471A9A"/>
    <w:rsid w:val="00482163"/>
    <w:rsid w:val="004848AA"/>
    <w:rsid w:val="004A0F97"/>
    <w:rsid w:val="004A60F9"/>
    <w:rsid w:val="004B55EB"/>
    <w:rsid w:val="004C21B0"/>
    <w:rsid w:val="004C58D8"/>
    <w:rsid w:val="004D7096"/>
    <w:rsid w:val="004E3CD6"/>
    <w:rsid w:val="004F0B48"/>
    <w:rsid w:val="004F1F20"/>
    <w:rsid w:val="004F36A5"/>
    <w:rsid w:val="004F53A2"/>
    <w:rsid w:val="00502588"/>
    <w:rsid w:val="00510D25"/>
    <w:rsid w:val="00526DAD"/>
    <w:rsid w:val="00563F7C"/>
    <w:rsid w:val="00621947"/>
    <w:rsid w:val="00634F0B"/>
    <w:rsid w:val="006444C7"/>
    <w:rsid w:val="00665FE9"/>
    <w:rsid w:val="006811BC"/>
    <w:rsid w:val="00684ED4"/>
    <w:rsid w:val="006863A0"/>
    <w:rsid w:val="00696519"/>
    <w:rsid w:val="006A037D"/>
    <w:rsid w:val="006B000C"/>
    <w:rsid w:val="006B637A"/>
    <w:rsid w:val="006C634D"/>
    <w:rsid w:val="006D4DB7"/>
    <w:rsid w:val="006E11F0"/>
    <w:rsid w:val="00720B79"/>
    <w:rsid w:val="00723C55"/>
    <w:rsid w:val="00742D46"/>
    <w:rsid w:val="007636D9"/>
    <w:rsid w:val="00772087"/>
    <w:rsid w:val="00774507"/>
    <w:rsid w:val="00776142"/>
    <w:rsid w:val="00777811"/>
    <w:rsid w:val="0078211A"/>
    <w:rsid w:val="007950E2"/>
    <w:rsid w:val="007B0562"/>
    <w:rsid w:val="007C0AC6"/>
    <w:rsid w:val="007D0BC1"/>
    <w:rsid w:val="00820085"/>
    <w:rsid w:val="00847564"/>
    <w:rsid w:val="00851FB1"/>
    <w:rsid w:val="008961BC"/>
    <w:rsid w:val="008971D9"/>
    <w:rsid w:val="008A2770"/>
    <w:rsid w:val="008D0C54"/>
    <w:rsid w:val="008D1190"/>
    <w:rsid w:val="008D2AEA"/>
    <w:rsid w:val="008D6F3D"/>
    <w:rsid w:val="009566DE"/>
    <w:rsid w:val="0096097F"/>
    <w:rsid w:val="009943E7"/>
    <w:rsid w:val="009A2116"/>
    <w:rsid w:val="009B0C1B"/>
    <w:rsid w:val="009B290D"/>
    <w:rsid w:val="009C6406"/>
    <w:rsid w:val="009E2521"/>
    <w:rsid w:val="00A03B1A"/>
    <w:rsid w:val="00A13CD7"/>
    <w:rsid w:val="00A179AD"/>
    <w:rsid w:val="00A26CD9"/>
    <w:rsid w:val="00A43F5A"/>
    <w:rsid w:val="00A608FF"/>
    <w:rsid w:val="00A624FF"/>
    <w:rsid w:val="00A8360A"/>
    <w:rsid w:val="00A864A4"/>
    <w:rsid w:val="00A95E87"/>
    <w:rsid w:val="00AB565C"/>
    <w:rsid w:val="00AC6DBC"/>
    <w:rsid w:val="00AD126A"/>
    <w:rsid w:val="00AD5BDA"/>
    <w:rsid w:val="00AD669D"/>
    <w:rsid w:val="00AE4777"/>
    <w:rsid w:val="00B06A69"/>
    <w:rsid w:val="00B36768"/>
    <w:rsid w:val="00B41868"/>
    <w:rsid w:val="00BA4AB8"/>
    <w:rsid w:val="00BA5C33"/>
    <w:rsid w:val="00BC47E1"/>
    <w:rsid w:val="00BC4A56"/>
    <w:rsid w:val="00BC58B9"/>
    <w:rsid w:val="00C069AE"/>
    <w:rsid w:val="00C22084"/>
    <w:rsid w:val="00C409ED"/>
    <w:rsid w:val="00C61C7B"/>
    <w:rsid w:val="00C62FE0"/>
    <w:rsid w:val="00C84039"/>
    <w:rsid w:val="00C9193D"/>
    <w:rsid w:val="00CB590A"/>
    <w:rsid w:val="00CC0E09"/>
    <w:rsid w:val="00CD5ACE"/>
    <w:rsid w:val="00CF0107"/>
    <w:rsid w:val="00D00B56"/>
    <w:rsid w:val="00D039A7"/>
    <w:rsid w:val="00D0523D"/>
    <w:rsid w:val="00D41EB4"/>
    <w:rsid w:val="00D42418"/>
    <w:rsid w:val="00D558A1"/>
    <w:rsid w:val="00D559FC"/>
    <w:rsid w:val="00D778D0"/>
    <w:rsid w:val="00D80778"/>
    <w:rsid w:val="00DB4551"/>
    <w:rsid w:val="00DE12F7"/>
    <w:rsid w:val="00DE24EF"/>
    <w:rsid w:val="00DF058F"/>
    <w:rsid w:val="00E0721A"/>
    <w:rsid w:val="00E2394F"/>
    <w:rsid w:val="00E3356E"/>
    <w:rsid w:val="00E33AC8"/>
    <w:rsid w:val="00E35F28"/>
    <w:rsid w:val="00E646B0"/>
    <w:rsid w:val="00E658D2"/>
    <w:rsid w:val="00EA4FA6"/>
    <w:rsid w:val="00EC7C8C"/>
    <w:rsid w:val="00F22767"/>
    <w:rsid w:val="00F24DF9"/>
    <w:rsid w:val="00F32C39"/>
    <w:rsid w:val="00F34B44"/>
    <w:rsid w:val="00F776C6"/>
    <w:rsid w:val="00F83963"/>
    <w:rsid w:val="00F84246"/>
    <w:rsid w:val="00FC09FF"/>
    <w:rsid w:val="00FD13E4"/>
    <w:rsid w:val="00FD7DEC"/>
    <w:rsid w:val="00FE342B"/>
    <w:rsid w:val="00FF004E"/>
    <w:rsid w:val="00FF061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FE0"/>
    <w:rPr>
      <w:rFonts w:ascii="Calibri" w:eastAsia="Calibri" w:hAnsi="Calibri" w:cs="Times New Roman"/>
    </w:rPr>
  </w:style>
  <w:style w:type="paragraph" w:styleId="Heading1">
    <w:name w:val="heading 1"/>
    <w:basedOn w:val="Normal"/>
    <w:next w:val="Normal"/>
    <w:link w:val="Heading1Char"/>
    <w:uiPriority w:val="9"/>
    <w:qFormat/>
    <w:rsid w:val="00510D2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C58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239D"/>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239D"/>
  </w:style>
  <w:style w:type="paragraph" w:styleId="Footer">
    <w:name w:val="footer"/>
    <w:basedOn w:val="Normal"/>
    <w:link w:val="FooterChar"/>
    <w:uiPriority w:val="99"/>
    <w:unhideWhenUsed/>
    <w:rsid w:val="0005239D"/>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239D"/>
  </w:style>
  <w:style w:type="character" w:styleId="Hyperlink">
    <w:name w:val="Hyperlink"/>
    <w:uiPriority w:val="99"/>
    <w:unhideWhenUsed/>
    <w:rsid w:val="00510D25"/>
    <w:rPr>
      <w:color w:val="0563C1"/>
      <w:u w:val="single"/>
    </w:rPr>
  </w:style>
  <w:style w:type="character" w:customStyle="1" w:styleId="Heading1Char">
    <w:name w:val="Heading 1 Char"/>
    <w:basedOn w:val="DefaultParagraphFont"/>
    <w:link w:val="Heading1"/>
    <w:uiPriority w:val="9"/>
    <w:rsid w:val="00510D25"/>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qFormat/>
    <w:rsid w:val="00510D25"/>
    <w:pPr>
      <w:spacing w:before="480" w:line="276" w:lineRule="auto"/>
      <w:outlineLvl w:val="9"/>
    </w:pPr>
    <w:rPr>
      <w:rFonts w:ascii="Calibri Light" w:eastAsia="MS Gothic" w:hAnsi="Calibri Light" w:cs="Times New Roman"/>
      <w:b/>
      <w:bCs/>
      <w:color w:val="2E74B5"/>
      <w:sz w:val="28"/>
      <w:szCs w:val="28"/>
      <w:lang w:eastAsia="bg-BG"/>
    </w:rPr>
  </w:style>
  <w:style w:type="paragraph" w:styleId="TOC2">
    <w:name w:val="toc 2"/>
    <w:basedOn w:val="Normal"/>
    <w:next w:val="Normal"/>
    <w:autoRedefine/>
    <w:uiPriority w:val="39"/>
    <w:unhideWhenUsed/>
    <w:rsid w:val="00510D25"/>
    <w:pPr>
      <w:spacing w:after="100"/>
      <w:ind w:left="220"/>
    </w:pPr>
  </w:style>
  <w:style w:type="paragraph" w:styleId="TOC3">
    <w:name w:val="toc 3"/>
    <w:basedOn w:val="Normal"/>
    <w:next w:val="Normal"/>
    <w:autoRedefine/>
    <w:uiPriority w:val="39"/>
    <w:unhideWhenUsed/>
    <w:rsid w:val="00510D25"/>
    <w:pPr>
      <w:spacing w:after="100"/>
      <w:ind w:left="440"/>
    </w:pPr>
  </w:style>
  <w:style w:type="character" w:customStyle="1" w:styleId="Heading2Char">
    <w:name w:val="Heading 2 Char"/>
    <w:basedOn w:val="DefaultParagraphFont"/>
    <w:link w:val="Heading2"/>
    <w:uiPriority w:val="9"/>
    <w:rsid w:val="004C58D8"/>
    <w:rPr>
      <w:rFonts w:asciiTheme="majorHAnsi" w:eastAsiaTheme="majorEastAsia" w:hAnsiTheme="majorHAnsi" w:cstheme="majorBidi"/>
      <w:color w:val="2E74B5" w:themeColor="accent1" w:themeShade="BF"/>
      <w:sz w:val="26"/>
      <w:szCs w:val="26"/>
    </w:rPr>
  </w:style>
  <w:style w:type="paragraph" w:styleId="ListParagraph">
    <w:name w:val="List Paragraph"/>
    <w:aliases w:val="ПАРАГРАФ,List Paragraph1,List1,Colorful List - Accent 11,List Paragraph11,List Paragraph111,List Paragraph1111,Списък на абзаци"/>
    <w:basedOn w:val="Normal"/>
    <w:link w:val="ListParagraphChar"/>
    <w:uiPriority w:val="34"/>
    <w:qFormat/>
    <w:rsid w:val="004C58D8"/>
    <w:pPr>
      <w:ind w:left="720"/>
      <w:contextualSpacing/>
    </w:pPr>
  </w:style>
  <w:style w:type="character" w:customStyle="1" w:styleId="ListParagraphChar">
    <w:name w:val="List Paragraph Char"/>
    <w:aliases w:val="ПАРАГРАФ Char,List Paragraph1 Char,List1 Char,Colorful List - Accent 11 Char,List Paragraph11 Char,List Paragraph111 Char,List Paragraph1111 Char,Списък на абзаци Char"/>
    <w:link w:val="ListParagraph"/>
    <w:uiPriority w:val="34"/>
    <w:qFormat/>
    <w:rsid w:val="004C58D8"/>
    <w:rPr>
      <w:rFonts w:ascii="Calibri" w:eastAsia="Calibri" w:hAnsi="Calibri" w:cs="Times New Roman"/>
    </w:rPr>
  </w:style>
  <w:style w:type="paragraph" w:customStyle="1" w:styleId="Guidelines1">
    <w:name w:val="Guidelines 1"/>
    <w:basedOn w:val="TOC1"/>
    <w:rsid w:val="004C58D8"/>
    <w:pPr>
      <w:pageBreakBefore/>
      <w:tabs>
        <w:tab w:val="left" w:pos="180"/>
        <w:tab w:val="right" w:leader="dot" w:pos="9900"/>
      </w:tabs>
      <w:spacing w:before="120" w:after="480" w:line="240" w:lineRule="auto"/>
      <w:ind w:left="488" w:right="381" w:hanging="488"/>
      <w:jc w:val="both"/>
    </w:pPr>
    <w:rPr>
      <w:rFonts w:ascii="Times New Roman" w:eastAsia="Times New Roman" w:hAnsi="Times New Roman"/>
      <w:bCs/>
      <w:caps/>
      <w:noProof/>
      <w:snapToGrid w:val="0"/>
      <w:sz w:val="24"/>
      <w:szCs w:val="24"/>
      <w:lang w:val="en-GB"/>
    </w:rPr>
  </w:style>
  <w:style w:type="paragraph" w:customStyle="1" w:styleId="CM1">
    <w:name w:val="CM1"/>
    <w:basedOn w:val="Normal"/>
    <w:next w:val="Normal"/>
    <w:rsid w:val="004C58D8"/>
    <w:pPr>
      <w:autoSpaceDE w:val="0"/>
      <w:autoSpaceDN w:val="0"/>
      <w:adjustRightInd w:val="0"/>
      <w:spacing w:after="0" w:line="240" w:lineRule="auto"/>
    </w:pPr>
    <w:rPr>
      <w:rFonts w:ascii="EUAlbertina" w:eastAsia="Times New Roman" w:hAnsi="EUAlbertina"/>
      <w:sz w:val="24"/>
      <w:szCs w:val="24"/>
      <w:lang w:eastAsia="bg-BG"/>
    </w:rPr>
  </w:style>
  <w:style w:type="paragraph" w:customStyle="1" w:styleId="CM4">
    <w:name w:val="CM4"/>
    <w:basedOn w:val="Normal"/>
    <w:next w:val="Normal"/>
    <w:rsid w:val="004C58D8"/>
    <w:pPr>
      <w:autoSpaceDE w:val="0"/>
      <w:autoSpaceDN w:val="0"/>
      <w:adjustRightInd w:val="0"/>
      <w:spacing w:after="0" w:line="240" w:lineRule="auto"/>
    </w:pPr>
    <w:rPr>
      <w:rFonts w:ascii="EUAlbertina" w:eastAsia="Times New Roman" w:hAnsi="EUAlbertina"/>
      <w:sz w:val="24"/>
      <w:szCs w:val="24"/>
      <w:lang w:eastAsia="bg-BG"/>
    </w:rPr>
  </w:style>
  <w:style w:type="paragraph" w:styleId="TOC1">
    <w:name w:val="toc 1"/>
    <w:basedOn w:val="Normal"/>
    <w:next w:val="Normal"/>
    <w:autoRedefine/>
    <w:uiPriority w:val="39"/>
    <w:semiHidden/>
    <w:unhideWhenUsed/>
    <w:rsid w:val="004C58D8"/>
    <w:pPr>
      <w:spacing w:after="100"/>
    </w:pPr>
  </w:style>
  <w:style w:type="paragraph" w:customStyle="1" w:styleId="Default">
    <w:name w:val="Default"/>
    <w:rsid w:val="006B000C"/>
    <w:pPr>
      <w:autoSpaceDE w:val="0"/>
      <w:autoSpaceDN w:val="0"/>
      <w:adjustRightInd w:val="0"/>
      <w:spacing w:after="0" w:line="240" w:lineRule="auto"/>
    </w:pPr>
    <w:rPr>
      <w:rFonts w:ascii="Arial" w:eastAsia="Calibri" w:hAnsi="Arial" w:cs="Arial"/>
      <w:color w:val="000000"/>
      <w:sz w:val="24"/>
      <w:szCs w:val="24"/>
    </w:rPr>
  </w:style>
  <w:style w:type="paragraph" w:styleId="NoSpacing">
    <w:name w:val="No Spacing"/>
    <w:uiPriority w:val="1"/>
    <w:qFormat/>
    <w:rsid w:val="001C6B3F"/>
    <w:pPr>
      <w:spacing w:after="0"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FE342B"/>
    <w:pPr>
      <w:spacing w:after="0" w:line="240" w:lineRule="auto"/>
    </w:pPr>
    <w:rPr>
      <w:rFonts w:ascii="Times New Roman" w:eastAsia="Times New Roman" w:hAnsi="Times New Roman"/>
      <w:sz w:val="20"/>
      <w:szCs w:val="20"/>
      <w:lang w:val="en-US"/>
    </w:rPr>
  </w:style>
  <w:style w:type="character" w:customStyle="1" w:styleId="FootnoteTextChar">
    <w:name w:val="Footnote Text Char"/>
    <w:basedOn w:val="DefaultParagraphFont"/>
    <w:link w:val="FootnoteText"/>
    <w:uiPriority w:val="99"/>
    <w:semiHidden/>
    <w:rsid w:val="00FE342B"/>
    <w:rPr>
      <w:rFonts w:ascii="Times New Roman" w:eastAsia="Times New Roman" w:hAnsi="Times New Roman" w:cs="Times New Roman"/>
      <w:sz w:val="20"/>
      <w:szCs w:val="20"/>
      <w:lang w:val="en-US"/>
    </w:rPr>
  </w:style>
  <w:style w:type="character" w:styleId="FootnoteReference">
    <w:name w:val="footnote reference"/>
    <w:uiPriority w:val="99"/>
    <w:semiHidden/>
    <w:unhideWhenUsed/>
    <w:rsid w:val="00FE342B"/>
    <w:rPr>
      <w:vertAlign w:val="superscript"/>
    </w:rPr>
  </w:style>
  <w:style w:type="table" w:styleId="TableGrid">
    <w:name w:val="Table Grid"/>
    <w:basedOn w:val="TableNormal"/>
    <w:uiPriority w:val="39"/>
    <w:rsid w:val="00526DA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526DAD"/>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BodytextItalic1">
    <w:name w:val="Body text + Italic1"/>
    <w:aliases w:val="Spacing -1 pt2"/>
    <w:uiPriority w:val="99"/>
    <w:rsid w:val="00A608FF"/>
    <w:rPr>
      <w:rFonts w:ascii="Verdana" w:hAnsi="Verdana" w:cs="Verdana"/>
      <w:i/>
      <w:iCs/>
      <w:spacing w:val="-20"/>
      <w:sz w:val="21"/>
      <w:szCs w:val="21"/>
      <w:u w:val="none"/>
      <w:shd w:val="clear" w:color="auto" w:fill="FFFFFF"/>
    </w:rPr>
  </w:style>
  <w:style w:type="character" w:customStyle="1" w:styleId="Bodytext3">
    <w:name w:val="Body text (3)"/>
    <w:uiPriority w:val="99"/>
    <w:rsid w:val="002529A9"/>
  </w:style>
  <w:style w:type="character" w:styleId="Strong">
    <w:name w:val="Strong"/>
    <w:basedOn w:val="DefaultParagraphFont"/>
    <w:uiPriority w:val="22"/>
    <w:qFormat/>
    <w:rsid w:val="00AD126A"/>
    <w:rPr>
      <w:b/>
      <w:bCs/>
    </w:rPr>
  </w:style>
  <w:style w:type="paragraph" w:customStyle="1" w:styleId="Style1">
    <w:name w:val="Style1"/>
    <w:basedOn w:val="Normal"/>
    <w:link w:val="Style1Char"/>
    <w:qFormat/>
    <w:rsid w:val="00AD126A"/>
    <w:pPr>
      <w:pBdr>
        <w:top w:val="single" w:sz="4" w:space="1" w:color="auto"/>
        <w:left w:val="single" w:sz="4" w:space="4" w:color="auto"/>
        <w:bottom w:val="single" w:sz="4" w:space="1" w:color="auto"/>
        <w:right w:val="single" w:sz="4" w:space="4" w:color="auto"/>
      </w:pBdr>
      <w:spacing w:after="0" w:line="276" w:lineRule="auto"/>
    </w:pPr>
  </w:style>
  <w:style w:type="character" w:customStyle="1" w:styleId="Style1Char">
    <w:name w:val="Style1 Char"/>
    <w:basedOn w:val="DefaultParagraphFont"/>
    <w:link w:val="Style1"/>
    <w:rsid w:val="00AD126A"/>
    <w:rPr>
      <w:rFonts w:ascii="Calibri" w:eastAsia="Calibri" w:hAnsi="Calibri" w:cs="Times New Roman"/>
    </w:rPr>
  </w:style>
  <w:style w:type="paragraph" w:styleId="BalloonText">
    <w:name w:val="Balloon Text"/>
    <w:basedOn w:val="Normal"/>
    <w:link w:val="BalloonTextChar"/>
    <w:uiPriority w:val="99"/>
    <w:semiHidden/>
    <w:unhideWhenUsed/>
    <w:rsid w:val="002529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298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4824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apis://Base=NARH&amp;DocCode=41762&amp;ToPar=Art29_Al1_Pt2&amp;Type=20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627D0D-BFCE-49E8-A2D9-9EAE1E6F9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38</Pages>
  <Words>10100</Words>
  <Characters>57573</Characters>
  <Application>Microsoft Office Word</Application>
  <DocSecurity>0</DocSecurity>
  <Lines>479</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asus</cp:lastModifiedBy>
  <cp:revision>107</cp:revision>
  <cp:lastPrinted>2019-01-10T11:31:00Z</cp:lastPrinted>
  <dcterms:created xsi:type="dcterms:W3CDTF">2018-08-02T10:45:00Z</dcterms:created>
  <dcterms:modified xsi:type="dcterms:W3CDTF">2019-01-25T10:42:00Z</dcterms:modified>
</cp:coreProperties>
</file>