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CC27C" w14:textId="22E55382" w:rsidR="00BA633A" w:rsidRDefault="00BA633A" w:rsidP="00BA633A">
      <w:pPr>
        <w:spacing w:line="197" w:lineRule="exact"/>
        <w:ind w:left="534"/>
        <w:rPr>
          <w:noProof/>
          <w:sz w:val="24"/>
          <w:szCs w:val="24"/>
          <w:lang w:val="en-US" w:eastAsia="en-US" w:bidi="ar-SA"/>
        </w:rPr>
      </w:pPr>
    </w:p>
    <w:p w14:paraId="52C15481" w14:textId="5D7F84DF" w:rsidR="00BA633A" w:rsidRDefault="00BA633A" w:rsidP="00BA633A">
      <w:pPr>
        <w:spacing w:line="197" w:lineRule="exact"/>
        <w:ind w:left="534"/>
        <w:rPr>
          <w:noProof/>
          <w:sz w:val="24"/>
          <w:szCs w:val="24"/>
          <w:lang w:val="en-US" w:eastAsia="en-US" w:bidi="ar-SA"/>
        </w:rPr>
      </w:pPr>
    </w:p>
    <w:tbl>
      <w:tblPr>
        <w:tblStyle w:val="a9"/>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BA633A" w14:paraId="5908EDB0" w14:textId="77777777" w:rsidTr="00366155">
        <w:trPr>
          <w:jc w:val="center"/>
        </w:trPr>
        <w:tc>
          <w:tcPr>
            <w:tcW w:w="1809" w:type="dxa"/>
          </w:tcPr>
          <w:p w14:paraId="03D30260" w14:textId="77777777" w:rsidR="00BA633A" w:rsidRDefault="00BA633A" w:rsidP="00366155">
            <w:pPr>
              <w:pStyle w:val="a7"/>
            </w:pPr>
            <w:r>
              <w:rPr>
                <w:noProof/>
                <w:lang w:val="en-US"/>
              </w:rPr>
              <w:drawing>
                <wp:anchor distT="0" distB="0" distL="114300" distR="114300" simplePos="0" relativeHeight="251671552" behindDoc="0" locked="0" layoutInCell="1" allowOverlap="1" wp14:anchorId="6C0FE952" wp14:editId="3976DF42">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510ECFE7" w14:textId="77777777" w:rsidR="00BA633A" w:rsidRDefault="00BA633A" w:rsidP="00366155">
            <w:pPr>
              <w:pStyle w:val="a7"/>
            </w:pPr>
          </w:p>
        </w:tc>
        <w:tc>
          <w:tcPr>
            <w:tcW w:w="1488" w:type="dxa"/>
          </w:tcPr>
          <w:p w14:paraId="404A9F25" w14:textId="77777777" w:rsidR="00BA633A" w:rsidRDefault="00BA633A" w:rsidP="00366155">
            <w:pPr>
              <w:pStyle w:val="a7"/>
              <w:jc w:val="center"/>
            </w:pPr>
          </w:p>
          <w:p w14:paraId="09C81A33" w14:textId="77777777" w:rsidR="00BA633A" w:rsidRDefault="00BA633A" w:rsidP="00366155">
            <w:pPr>
              <w:pStyle w:val="a7"/>
              <w:jc w:val="center"/>
            </w:pPr>
          </w:p>
          <w:p w14:paraId="5CA1BC24" w14:textId="77777777" w:rsidR="00BA633A" w:rsidRDefault="00BA633A" w:rsidP="00366155">
            <w:pPr>
              <w:pStyle w:val="a7"/>
              <w:tabs>
                <w:tab w:val="left" w:pos="225"/>
              </w:tabs>
            </w:pPr>
            <w:r>
              <w:tab/>
            </w:r>
          </w:p>
          <w:p w14:paraId="43BB91F6" w14:textId="77777777" w:rsidR="00BA633A" w:rsidRDefault="00BA633A" w:rsidP="00366155">
            <w:pPr>
              <w:pStyle w:val="a7"/>
              <w:jc w:val="center"/>
            </w:pPr>
          </w:p>
          <w:p w14:paraId="0DDB5EE4" w14:textId="77777777" w:rsidR="00BA633A" w:rsidRDefault="00BA633A" w:rsidP="00366155">
            <w:pPr>
              <w:pStyle w:val="a7"/>
              <w:jc w:val="center"/>
            </w:pPr>
          </w:p>
        </w:tc>
        <w:tc>
          <w:tcPr>
            <w:tcW w:w="416" w:type="dxa"/>
          </w:tcPr>
          <w:p w14:paraId="33D4001C" w14:textId="77777777" w:rsidR="00BA633A" w:rsidRDefault="00BA633A" w:rsidP="00366155">
            <w:pPr>
              <w:pStyle w:val="a7"/>
            </w:pPr>
          </w:p>
        </w:tc>
        <w:tc>
          <w:tcPr>
            <w:tcW w:w="1710" w:type="dxa"/>
          </w:tcPr>
          <w:p w14:paraId="6714FD3F" w14:textId="77777777" w:rsidR="00BA633A" w:rsidRDefault="00BA633A" w:rsidP="00366155">
            <w:pPr>
              <w:pStyle w:val="a7"/>
            </w:pPr>
            <w:r>
              <w:rPr>
                <w:noProof/>
                <w:lang w:val="en-US"/>
              </w:rPr>
              <w:drawing>
                <wp:anchor distT="0" distB="0" distL="114300" distR="114300" simplePos="0" relativeHeight="251672576" behindDoc="0" locked="0" layoutInCell="1" allowOverlap="1" wp14:anchorId="205FB32E" wp14:editId="1269BB23">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2B445A3E" w14:textId="77777777" w:rsidR="00BA633A" w:rsidRDefault="00BA633A" w:rsidP="00366155">
            <w:pPr>
              <w:pStyle w:val="a7"/>
            </w:pPr>
          </w:p>
        </w:tc>
        <w:tc>
          <w:tcPr>
            <w:tcW w:w="1002" w:type="dxa"/>
          </w:tcPr>
          <w:p w14:paraId="7846B5C4" w14:textId="77777777" w:rsidR="00BA633A" w:rsidRDefault="00BA633A" w:rsidP="00366155">
            <w:pPr>
              <w:pStyle w:val="a7"/>
            </w:pPr>
          </w:p>
        </w:tc>
        <w:tc>
          <w:tcPr>
            <w:tcW w:w="284" w:type="dxa"/>
          </w:tcPr>
          <w:p w14:paraId="4BB817B7" w14:textId="77777777" w:rsidR="00BA633A" w:rsidRDefault="00BA633A" w:rsidP="00366155">
            <w:pPr>
              <w:pStyle w:val="a7"/>
            </w:pPr>
          </w:p>
        </w:tc>
        <w:tc>
          <w:tcPr>
            <w:tcW w:w="2126" w:type="dxa"/>
          </w:tcPr>
          <w:p w14:paraId="70729687" w14:textId="77777777" w:rsidR="00BA633A" w:rsidRDefault="00BA633A" w:rsidP="00366155">
            <w:pPr>
              <w:pStyle w:val="a7"/>
            </w:pPr>
            <w:r>
              <w:rPr>
                <w:noProof/>
                <w:lang w:val="en-US"/>
              </w:rPr>
              <w:drawing>
                <wp:anchor distT="0" distB="0" distL="0" distR="0" simplePos="0" relativeHeight="251673600" behindDoc="1" locked="0" layoutInCell="1" allowOverlap="1" wp14:anchorId="7D3CF5DE" wp14:editId="6515D283">
                  <wp:simplePos x="0" y="0"/>
                  <wp:positionH relativeFrom="page">
                    <wp:posOffset>-172085</wp:posOffset>
                  </wp:positionH>
                  <wp:positionV relativeFrom="page">
                    <wp:posOffset>3810</wp:posOffset>
                  </wp:positionV>
                  <wp:extent cx="14287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1456038" cy="698898"/>
                          </a:xfrm>
                          <a:prstGeom prst="rect">
                            <a:avLst/>
                          </a:prstGeom>
                        </pic:spPr>
                      </pic:pic>
                    </a:graphicData>
                  </a:graphic>
                  <wp14:sizeRelH relativeFrom="margin">
                    <wp14:pctWidth>0</wp14:pctWidth>
                  </wp14:sizeRelH>
                  <wp14:sizeRelV relativeFrom="margin">
                    <wp14:pctHeight>0</wp14:pctHeight>
                  </wp14:sizeRelV>
                </wp:anchor>
              </w:drawing>
            </w:r>
          </w:p>
          <w:p w14:paraId="7705AB15" w14:textId="77777777" w:rsidR="00BA633A" w:rsidRDefault="00BA633A" w:rsidP="00366155">
            <w:pPr>
              <w:jc w:val="center"/>
            </w:pPr>
          </w:p>
          <w:p w14:paraId="2F813027" w14:textId="77777777" w:rsidR="00BA633A" w:rsidRDefault="00BA633A" w:rsidP="00366155"/>
          <w:p w14:paraId="0A2114D3" w14:textId="77777777" w:rsidR="00BA633A" w:rsidRDefault="00BA633A" w:rsidP="00366155"/>
          <w:p w14:paraId="32288F29" w14:textId="77777777" w:rsidR="00BA633A" w:rsidRPr="00220309" w:rsidRDefault="00BA633A" w:rsidP="00366155"/>
        </w:tc>
      </w:tr>
      <w:tr w:rsidR="00BA633A" w14:paraId="1CBBCF64" w14:textId="77777777" w:rsidTr="00366155">
        <w:trPr>
          <w:jc w:val="center"/>
        </w:trPr>
        <w:tc>
          <w:tcPr>
            <w:tcW w:w="9635" w:type="dxa"/>
            <w:gridSpan w:val="9"/>
          </w:tcPr>
          <w:p w14:paraId="469351F4" w14:textId="77777777" w:rsidR="00BA633A" w:rsidRPr="00220309" w:rsidRDefault="00BA633A" w:rsidP="00366155">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0193CC0" w14:textId="633C4E24" w:rsidR="00BA633A" w:rsidRPr="00E02096" w:rsidRDefault="00BA633A" w:rsidP="00BA633A">
      <w:pPr>
        <w:spacing w:line="197" w:lineRule="exact"/>
        <w:ind w:left="534"/>
        <w:rPr>
          <w:noProof/>
          <w:sz w:val="24"/>
          <w:szCs w:val="24"/>
          <w:lang w:eastAsia="en-US" w:bidi="ar-SA"/>
        </w:rPr>
      </w:pPr>
    </w:p>
    <w:p w14:paraId="4634C278" w14:textId="71155A72" w:rsidR="00BA633A" w:rsidRPr="00E02096" w:rsidRDefault="00BA633A" w:rsidP="00BA633A">
      <w:pPr>
        <w:spacing w:line="197" w:lineRule="exact"/>
        <w:ind w:left="534"/>
        <w:rPr>
          <w:noProof/>
          <w:sz w:val="24"/>
          <w:szCs w:val="24"/>
          <w:lang w:eastAsia="en-US" w:bidi="ar-SA"/>
        </w:rPr>
      </w:pPr>
    </w:p>
    <w:p w14:paraId="1ECDABE2" w14:textId="386A2455" w:rsidR="0026304E" w:rsidRPr="00B52951" w:rsidRDefault="00520594" w:rsidP="00B52951">
      <w:pPr>
        <w:pStyle w:val="a3"/>
        <w:jc w:val="center"/>
        <w:rPr>
          <w:b/>
          <w:caps/>
        </w:rPr>
      </w:pPr>
      <w:r w:rsidRPr="00B52951">
        <w:rPr>
          <w:b/>
          <w:caps/>
        </w:rPr>
        <w:t>МИГ Струма- Симитли, Кресна и Струмяни</w:t>
      </w:r>
    </w:p>
    <w:p w14:paraId="055B753F" w14:textId="77777777" w:rsidR="0026304E" w:rsidRPr="00B52951" w:rsidRDefault="00322CC6" w:rsidP="00B52951">
      <w:pPr>
        <w:pStyle w:val="1"/>
        <w:spacing w:before="89" w:line="322" w:lineRule="exact"/>
        <w:ind w:left="0" w:right="0"/>
        <w:rPr>
          <w:caps/>
          <w:sz w:val="24"/>
          <w:szCs w:val="24"/>
        </w:rPr>
      </w:pPr>
      <w:r w:rsidRPr="00B52951">
        <w:rPr>
          <w:caps/>
          <w:sz w:val="24"/>
          <w:szCs w:val="24"/>
        </w:rPr>
        <w:t>с подкрепата на Оперативна програма</w:t>
      </w:r>
    </w:p>
    <w:p w14:paraId="20AD97E1" w14:textId="77777777" w:rsidR="0026304E" w:rsidRPr="00B52951" w:rsidRDefault="00322CC6" w:rsidP="00B52951">
      <w:pPr>
        <w:jc w:val="center"/>
        <w:rPr>
          <w:b/>
          <w:caps/>
          <w:sz w:val="24"/>
          <w:szCs w:val="24"/>
        </w:rPr>
      </w:pPr>
      <w:r w:rsidRPr="00B52951">
        <w:rPr>
          <w:b/>
          <w:caps/>
          <w:sz w:val="24"/>
          <w:szCs w:val="24"/>
        </w:rPr>
        <w:t>„Иновации и конкурентоспособност“ 2014 – 2020</w:t>
      </w:r>
    </w:p>
    <w:p w14:paraId="3EA849BC" w14:textId="77777777" w:rsidR="0026304E" w:rsidRPr="00BA633A" w:rsidRDefault="0026304E" w:rsidP="00B52951">
      <w:pPr>
        <w:pStyle w:val="a3"/>
        <w:spacing w:before="10"/>
        <w:jc w:val="center"/>
        <w:rPr>
          <w:b/>
        </w:rPr>
      </w:pPr>
    </w:p>
    <w:p w14:paraId="59219793" w14:textId="65D5A32F" w:rsidR="0026304E" w:rsidRPr="00BA633A" w:rsidRDefault="00322CC6" w:rsidP="00B52951">
      <w:pPr>
        <w:spacing w:before="1"/>
        <w:jc w:val="center"/>
        <w:rPr>
          <w:b/>
          <w:sz w:val="24"/>
          <w:szCs w:val="24"/>
        </w:rPr>
      </w:pPr>
      <w:r w:rsidRPr="00BA633A">
        <w:rPr>
          <w:b/>
          <w:sz w:val="24"/>
          <w:szCs w:val="24"/>
        </w:rPr>
        <w:t>О</w:t>
      </w:r>
      <w:r w:rsidR="00B52951">
        <w:rPr>
          <w:b/>
          <w:sz w:val="24"/>
          <w:szCs w:val="24"/>
        </w:rPr>
        <w:t xml:space="preserve"> </w:t>
      </w:r>
      <w:r w:rsidRPr="00BA633A">
        <w:rPr>
          <w:b/>
          <w:sz w:val="24"/>
          <w:szCs w:val="24"/>
        </w:rPr>
        <w:t>Б</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А</w:t>
      </w:r>
    </w:p>
    <w:p w14:paraId="78C0B9EA" w14:textId="77777777" w:rsidR="0026304E" w:rsidRPr="00BA633A" w:rsidRDefault="0026304E">
      <w:pPr>
        <w:pStyle w:val="a3"/>
        <w:spacing w:before="6"/>
        <w:rPr>
          <w:b/>
        </w:rPr>
      </w:pPr>
    </w:p>
    <w:p w14:paraId="14A94C35" w14:textId="77777777" w:rsidR="0026304E" w:rsidRPr="00BA633A" w:rsidRDefault="00322CC6" w:rsidP="00B52951">
      <w:pPr>
        <w:spacing w:before="1"/>
        <w:jc w:val="right"/>
        <w:rPr>
          <w:b/>
          <w:bCs/>
          <w:sz w:val="24"/>
          <w:szCs w:val="24"/>
        </w:rPr>
      </w:pPr>
      <w:r w:rsidRPr="00BA633A">
        <w:rPr>
          <w:b/>
          <w:bCs/>
          <w:sz w:val="24"/>
          <w:szCs w:val="24"/>
        </w:rPr>
        <w:t>подбор на проектни предложения по процедура за безвъзмездна финансова помощ</w:t>
      </w:r>
    </w:p>
    <w:p w14:paraId="7F424ADA" w14:textId="77777777" w:rsidR="004875DF" w:rsidRPr="004875DF" w:rsidRDefault="004875DF" w:rsidP="004875DF">
      <w:pPr>
        <w:tabs>
          <w:tab w:val="left" w:pos="2177"/>
        </w:tabs>
        <w:spacing w:after="240"/>
        <w:jc w:val="center"/>
        <w:rPr>
          <w:b/>
          <w:sz w:val="24"/>
          <w:szCs w:val="24"/>
        </w:rPr>
      </w:pPr>
      <w:r w:rsidRPr="004875DF">
        <w:rPr>
          <w:b/>
          <w:sz w:val="24"/>
          <w:szCs w:val="24"/>
        </w:rPr>
        <w:t>BG16RFOP002-2.070 МИГ Струма - Симитли, Кресна и Струмяни - мярка 2.2 „Подобряване на производствения капацитет в МСП“</w:t>
      </w:r>
    </w:p>
    <w:p w14:paraId="6DE08265" w14:textId="77777777" w:rsidR="0026304E" w:rsidRPr="00206907" w:rsidRDefault="0026304E" w:rsidP="00D9556B">
      <w:pPr>
        <w:pStyle w:val="a3"/>
        <w:spacing w:before="7"/>
        <w:jc w:val="center"/>
        <w:rPr>
          <w:b/>
          <w:bCs/>
        </w:rPr>
      </w:pPr>
    </w:p>
    <w:p w14:paraId="58F744C4" w14:textId="4D9EABF6" w:rsidR="0026304E" w:rsidRPr="006A4DEF" w:rsidRDefault="00322CC6" w:rsidP="006A4DEF">
      <w:pPr>
        <w:pStyle w:val="2"/>
        <w:numPr>
          <w:ilvl w:val="0"/>
          <w:numId w:val="12"/>
        </w:numPr>
        <w:rPr>
          <w:color w:val="548DD4" w:themeColor="text2" w:themeTint="99"/>
        </w:rPr>
      </w:pPr>
      <w:r w:rsidRPr="006A4DEF">
        <w:rPr>
          <w:color w:val="548DD4" w:themeColor="text2" w:themeTint="99"/>
        </w:rPr>
        <w:t>Цел</w:t>
      </w:r>
      <w:r w:rsidR="00E02096">
        <w:rPr>
          <w:color w:val="548DD4" w:themeColor="text2" w:themeTint="99"/>
        </w:rPr>
        <w:t>и</w:t>
      </w:r>
      <w:r w:rsidRPr="006A4DEF">
        <w:rPr>
          <w:color w:val="548DD4" w:themeColor="text2" w:themeTint="99"/>
        </w:rPr>
        <w:t xml:space="preserve"> на процедурата</w:t>
      </w:r>
    </w:p>
    <w:p w14:paraId="5D31DB2B" w14:textId="77777777" w:rsidR="00BA633A" w:rsidRPr="00BA633A" w:rsidRDefault="00BA633A">
      <w:pPr>
        <w:pStyle w:val="2"/>
      </w:pPr>
    </w:p>
    <w:p w14:paraId="4AEAE8C9" w14:textId="6CB84617" w:rsidR="004875DF" w:rsidRPr="00F86E93" w:rsidRDefault="004875DF" w:rsidP="004875DF">
      <w:pPr>
        <w:spacing w:before="25" w:after="120"/>
        <w:jc w:val="both"/>
        <w:rPr>
          <w:sz w:val="24"/>
          <w:szCs w:val="24"/>
        </w:rPr>
      </w:pPr>
      <w:r w:rsidRPr="004A589A">
        <w:rPr>
          <w:sz w:val="24"/>
          <w:szCs w:val="24"/>
        </w:rPr>
        <w:t xml:space="preserve">Целта на настоящата процедура е </w:t>
      </w:r>
      <w:r>
        <w:rPr>
          <w:sz w:val="24"/>
          <w:szCs w:val="24"/>
        </w:rPr>
        <w:t>п</w:t>
      </w:r>
      <w:r w:rsidRPr="005E664C">
        <w:rPr>
          <w:color w:val="000000"/>
          <w:sz w:val="24"/>
          <w:szCs w:val="24"/>
        </w:rPr>
        <w:t xml:space="preserve">одобряване на производствените процеси в МСП на територията на </w:t>
      </w:r>
      <w:r w:rsidRPr="005E664C">
        <w:rPr>
          <w:sz w:val="24"/>
          <w:szCs w:val="24"/>
        </w:rPr>
        <w:t>МИГ “Струма”</w:t>
      </w:r>
      <w:r w:rsidRPr="005E664C">
        <w:rPr>
          <w:color w:val="000000"/>
          <w:sz w:val="24"/>
          <w:szCs w:val="24"/>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r w:rsidRPr="00F86E93">
        <w:t xml:space="preserve"> </w:t>
      </w:r>
      <w:r w:rsidRPr="00F86E93">
        <w:rPr>
          <w:sz w:val="24"/>
          <w:szCs w:val="24"/>
        </w:rPr>
        <w:t>Финансово ще бъдат подпомагани действия за подобряване качеството на съществуващи процеси, продукти и услуги чрез разработване и въвеждане на базирани на ИКТ системи и приложения.</w:t>
      </w:r>
    </w:p>
    <w:p w14:paraId="25005FB2" w14:textId="340F52DE" w:rsidR="00BA633A" w:rsidRDefault="00BA633A" w:rsidP="004875DF">
      <w:pPr>
        <w:tabs>
          <w:tab w:val="center" w:pos="5223"/>
        </w:tabs>
        <w:spacing w:before="25" w:after="120"/>
        <w:jc w:val="both"/>
        <w:rPr>
          <w:b/>
        </w:rPr>
      </w:pPr>
    </w:p>
    <w:p w14:paraId="64CBAEC8" w14:textId="57BF3CF3" w:rsidR="00BA633A" w:rsidRPr="006A4DEF" w:rsidRDefault="00BA633A" w:rsidP="006A4DEF">
      <w:pPr>
        <w:pStyle w:val="2"/>
        <w:numPr>
          <w:ilvl w:val="0"/>
          <w:numId w:val="12"/>
        </w:numPr>
      </w:pPr>
      <w:r w:rsidRPr="006A4DEF">
        <w:rPr>
          <w:color w:val="548DD4" w:themeColor="text2" w:themeTint="99"/>
        </w:rPr>
        <w:t>Допустими кандидати</w:t>
      </w:r>
    </w:p>
    <w:p w14:paraId="51FD56B7" w14:textId="77777777" w:rsidR="00206907" w:rsidRDefault="00206907" w:rsidP="006A4DEF">
      <w:pPr>
        <w:pStyle w:val="2"/>
      </w:pPr>
    </w:p>
    <w:p w14:paraId="434B5C35" w14:textId="31241164" w:rsidR="00BA633A" w:rsidRDefault="00BA633A" w:rsidP="00B52951">
      <w:pPr>
        <w:pStyle w:val="a3"/>
        <w:ind w:left="148" w:right="104"/>
        <w:jc w:val="both"/>
      </w:pPr>
      <w:r>
        <w:t xml:space="preserve">Малки и средни предприятия, регистрирани по Търговския закон или Закона за кооперациите, със седалище и адрес на управление на територията на действие на МИГ </w:t>
      </w:r>
      <w:r w:rsidR="00B06297">
        <w:t>„</w:t>
      </w:r>
      <w:r>
        <w:t>Струма</w:t>
      </w:r>
      <w:r w:rsidR="00B06297">
        <w:t xml:space="preserve"> </w:t>
      </w:r>
      <w:r>
        <w:t>- Симитли, Кресна и Струмяни</w:t>
      </w:r>
      <w:r w:rsidR="00B06297">
        <w:t>“</w:t>
      </w:r>
      <w:r>
        <w:t>, и отговарящи на изискванията в Условията за кандидатстване по процедурата.</w:t>
      </w:r>
    </w:p>
    <w:p w14:paraId="06AB5508" w14:textId="77777777" w:rsidR="006A4DEF" w:rsidRDefault="006A4DEF" w:rsidP="006A4DEF">
      <w:pPr>
        <w:pStyle w:val="a3"/>
        <w:ind w:left="148" w:right="104" w:firstLine="572"/>
        <w:jc w:val="both"/>
      </w:pPr>
    </w:p>
    <w:p w14:paraId="3221274F" w14:textId="67248B13" w:rsidR="00206907" w:rsidRPr="006A4DEF" w:rsidRDefault="003B7B44" w:rsidP="006A4DEF">
      <w:pPr>
        <w:pStyle w:val="2"/>
        <w:numPr>
          <w:ilvl w:val="0"/>
          <w:numId w:val="12"/>
        </w:numPr>
        <w:rPr>
          <w:color w:val="548DD4" w:themeColor="text2" w:themeTint="99"/>
        </w:rPr>
      </w:pPr>
      <w:r>
        <w:rPr>
          <w:color w:val="548DD4" w:themeColor="text2" w:themeTint="99"/>
        </w:rPr>
        <w:t xml:space="preserve">Информация за общия бюджет на </w:t>
      </w:r>
      <w:r w:rsidR="00206907" w:rsidRPr="006A4DEF">
        <w:rPr>
          <w:color w:val="548DD4" w:themeColor="text2" w:themeTint="99"/>
        </w:rPr>
        <w:t>процедурата</w:t>
      </w:r>
      <w:r>
        <w:rPr>
          <w:color w:val="548DD4" w:themeColor="text2" w:themeTint="99"/>
        </w:rPr>
        <w:t xml:space="preserve"> и предоставяне на БФП</w:t>
      </w:r>
    </w:p>
    <w:p w14:paraId="713FF5BB" w14:textId="77777777" w:rsidR="00206907" w:rsidRDefault="00206907" w:rsidP="00206907">
      <w:pPr>
        <w:pStyle w:val="a4"/>
        <w:spacing w:before="90"/>
        <w:ind w:left="360"/>
        <w:rPr>
          <w:b/>
          <w:sz w:val="24"/>
          <w:szCs w:val="24"/>
        </w:rPr>
      </w:pPr>
    </w:p>
    <w:p w14:paraId="476C9DB0" w14:textId="7A01EB46" w:rsidR="00206907" w:rsidRPr="004875DF" w:rsidRDefault="00206907" w:rsidP="003B7B44">
      <w:pPr>
        <w:spacing w:after="120"/>
        <w:ind w:left="142"/>
        <w:jc w:val="both"/>
        <w:rPr>
          <w:sz w:val="24"/>
          <w:szCs w:val="24"/>
        </w:rPr>
      </w:pPr>
      <w:r w:rsidRPr="004875DF">
        <w:rPr>
          <w:sz w:val="24"/>
          <w:szCs w:val="24"/>
        </w:rPr>
        <w:t xml:space="preserve">Бюджетът по настоящата процедура за подбор на проектни предложения е в размер на </w:t>
      </w:r>
      <w:r w:rsidR="004875DF" w:rsidRPr="004875DF">
        <w:rPr>
          <w:b/>
          <w:sz w:val="24"/>
          <w:szCs w:val="24"/>
        </w:rPr>
        <w:t>1 200 000</w:t>
      </w:r>
      <w:r w:rsidRPr="004875DF">
        <w:rPr>
          <w:b/>
          <w:sz w:val="24"/>
          <w:szCs w:val="24"/>
        </w:rPr>
        <w:t xml:space="preserve">,00 </w:t>
      </w:r>
      <w:r w:rsidRPr="004875DF">
        <w:rPr>
          <w:sz w:val="24"/>
          <w:szCs w:val="24"/>
        </w:rPr>
        <w:t>лева и в съответствие с одобрения финансов план на Стратегията за Водено от общностите местно развитие на МИГ „Струма – Симитли, Кресна и Струмяни“, както следва:</w:t>
      </w:r>
    </w:p>
    <w:p w14:paraId="2CEA561C" w14:textId="77777777" w:rsidR="00206907" w:rsidRPr="004875DF" w:rsidRDefault="00206907" w:rsidP="00206907">
      <w:pPr>
        <w:contextualSpacing/>
        <w:jc w:val="both"/>
      </w:pPr>
    </w:p>
    <w:tbl>
      <w:tblPr>
        <w:tblStyle w:val="a9"/>
        <w:tblW w:w="10314" w:type="dxa"/>
        <w:jc w:val="center"/>
        <w:tblLook w:val="04A0" w:firstRow="1" w:lastRow="0" w:firstColumn="1" w:lastColumn="0" w:noHBand="0" w:noVBand="1"/>
      </w:tblPr>
      <w:tblGrid>
        <w:gridCol w:w="3190"/>
        <w:gridCol w:w="3191"/>
        <w:gridCol w:w="3933"/>
      </w:tblGrid>
      <w:tr w:rsidR="00206907" w:rsidRPr="004875DF" w14:paraId="5C97592C" w14:textId="77777777" w:rsidTr="00206907">
        <w:trPr>
          <w:jc w:val="center"/>
        </w:trPr>
        <w:tc>
          <w:tcPr>
            <w:tcW w:w="3190" w:type="dxa"/>
            <w:shd w:val="clear" w:color="auto" w:fill="DBE5F1" w:themeFill="accent1" w:themeFillTint="33"/>
            <w:vAlign w:val="center"/>
          </w:tcPr>
          <w:p w14:paraId="34F63C9A" w14:textId="77777777" w:rsidR="00206907" w:rsidRPr="004875DF" w:rsidRDefault="00206907" w:rsidP="00366155">
            <w:pPr>
              <w:spacing w:before="57" w:after="57"/>
              <w:jc w:val="center"/>
            </w:pPr>
            <w:r w:rsidRPr="004875DF">
              <w:rPr>
                <w:b/>
                <w:sz w:val="24"/>
                <w:szCs w:val="24"/>
              </w:rPr>
              <w:lastRenderedPageBreak/>
              <w:t>Общ размер на безвъзмездната финансова помощ по процедурата</w:t>
            </w:r>
          </w:p>
        </w:tc>
        <w:tc>
          <w:tcPr>
            <w:tcW w:w="3191" w:type="dxa"/>
            <w:shd w:val="clear" w:color="auto" w:fill="DBE5F1" w:themeFill="accent1" w:themeFillTint="33"/>
            <w:vAlign w:val="center"/>
          </w:tcPr>
          <w:p w14:paraId="657F9DE9" w14:textId="77777777" w:rsidR="00206907" w:rsidRPr="004875DF" w:rsidRDefault="00206907" w:rsidP="00366155">
            <w:pPr>
              <w:spacing w:before="57" w:after="57"/>
              <w:jc w:val="center"/>
            </w:pPr>
            <w:r w:rsidRPr="004875DF">
              <w:rPr>
                <w:b/>
                <w:sz w:val="24"/>
              </w:rPr>
              <w:t>Средства от Европейския фонд за регионално развитие (ЕФРР)</w:t>
            </w:r>
            <w:r w:rsidRPr="004875DF">
              <w:rPr>
                <w:b/>
                <w:sz w:val="24"/>
                <w:szCs w:val="24"/>
              </w:rPr>
              <w:t xml:space="preserve"> (сума/процент)</w:t>
            </w:r>
          </w:p>
        </w:tc>
        <w:tc>
          <w:tcPr>
            <w:tcW w:w="3933" w:type="dxa"/>
            <w:shd w:val="clear" w:color="auto" w:fill="DBE5F1" w:themeFill="accent1" w:themeFillTint="33"/>
            <w:vAlign w:val="center"/>
          </w:tcPr>
          <w:p w14:paraId="6BD9D5CC" w14:textId="77777777" w:rsidR="00206907" w:rsidRPr="004875DF" w:rsidRDefault="00206907" w:rsidP="00366155">
            <w:pPr>
              <w:spacing w:before="57" w:after="57"/>
              <w:jc w:val="center"/>
            </w:pPr>
            <w:r w:rsidRPr="004875DF">
              <w:rPr>
                <w:b/>
                <w:sz w:val="24"/>
                <w:szCs w:val="24"/>
              </w:rPr>
              <w:t>Национално съфинансиране</w:t>
            </w:r>
          </w:p>
          <w:p w14:paraId="1EEBF15E" w14:textId="77777777" w:rsidR="00206907" w:rsidRPr="004875DF" w:rsidRDefault="00206907" w:rsidP="00366155">
            <w:pPr>
              <w:spacing w:before="57" w:after="57"/>
              <w:jc w:val="center"/>
            </w:pPr>
            <w:r w:rsidRPr="004875DF">
              <w:rPr>
                <w:b/>
                <w:sz w:val="24"/>
                <w:szCs w:val="24"/>
              </w:rPr>
              <w:t>(сума/процент)</w:t>
            </w:r>
          </w:p>
        </w:tc>
      </w:tr>
      <w:tr w:rsidR="004875DF" w:rsidRPr="004875DF" w14:paraId="0E2A9FEB" w14:textId="77777777" w:rsidTr="00206907">
        <w:trPr>
          <w:jc w:val="center"/>
        </w:trPr>
        <w:tc>
          <w:tcPr>
            <w:tcW w:w="3190" w:type="dxa"/>
            <w:vAlign w:val="center"/>
          </w:tcPr>
          <w:p w14:paraId="70F0B4D3" w14:textId="77777777" w:rsidR="004875DF" w:rsidRPr="004875DF" w:rsidRDefault="004875DF" w:rsidP="004875DF">
            <w:pPr>
              <w:pStyle w:val="TableParagraph"/>
              <w:spacing w:after="120" w:line="273" w:lineRule="exact"/>
              <w:jc w:val="center"/>
              <w:rPr>
                <w:b/>
                <w:sz w:val="24"/>
                <w:szCs w:val="24"/>
              </w:rPr>
            </w:pPr>
            <w:r w:rsidRPr="004875DF">
              <w:rPr>
                <w:b/>
                <w:sz w:val="24"/>
                <w:szCs w:val="24"/>
              </w:rPr>
              <w:t>1 200 000,00 лв.</w:t>
            </w:r>
          </w:p>
          <w:p w14:paraId="2A55C0C8" w14:textId="5D55E375" w:rsidR="004875DF" w:rsidRPr="004875DF" w:rsidRDefault="004875DF" w:rsidP="004875DF">
            <w:pPr>
              <w:pStyle w:val="Default"/>
              <w:spacing w:after="120"/>
              <w:jc w:val="center"/>
              <w:rPr>
                <w:b/>
              </w:rPr>
            </w:pPr>
            <w:r w:rsidRPr="004875DF">
              <w:rPr>
                <w:rFonts w:eastAsia="Times New Roman"/>
                <w:b/>
                <w:lang w:val="en-GB" w:eastAsia="bg-BG"/>
              </w:rPr>
              <w:t>(100%)</w:t>
            </w:r>
          </w:p>
        </w:tc>
        <w:tc>
          <w:tcPr>
            <w:tcW w:w="3191" w:type="dxa"/>
            <w:vAlign w:val="center"/>
          </w:tcPr>
          <w:p w14:paraId="099E29A4" w14:textId="77777777" w:rsidR="004875DF" w:rsidRPr="004875DF" w:rsidRDefault="004875DF" w:rsidP="004875DF">
            <w:pPr>
              <w:pStyle w:val="TableParagraph"/>
              <w:spacing w:after="120" w:line="273" w:lineRule="exact"/>
              <w:ind w:left="110"/>
              <w:jc w:val="center"/>
              <w:rPr>
                <w:b/>
                <w:sz w:val="24"/>
                <w:szCs w:val="24"/>
              </w:rPr>
            </w:pPr>
            <w:r w:rsidRPr="004875DF">
              <w:rPr>
                <w:b/>
                <w:sz w:val="24"/>
                <w:szCs w:val="24"/>
              </w:rPr>
              <w:t>1 020 000,00 лв.</w:t>
            </w:r>
          </w:p>
          <w:p w14:paraId="211901DF" w14:textId="13B01CEC" w:rsidR="004875DF" w:rsidRPr="004875DF" w:rsidRDefault="004875DF" w:rsidP="004875DF">
            <w:pPr>
              <w:pStyle w:val="Default"/>
              <w:spacing w:after="120"/>
              <w:jc w:val="center"/>
              <w:rPr>
                <w:b/>
              </w:rPr>
            </w:pPr>
            <w:r w:rsidRPr="004875DF">
              <w:rPr>
                <w:rFonts w:eastAsia="Times New Roman"/>
                <w:b/>
                <w:lang w:eastAsia="bg-BG"/>
              </w:rPr>
              <w:t>(85%)</w:t>
            </w:r>
          </w:p>
        </w:tc>
        <w:tc>
          <w:tcPr>
            <w:tcW w:w="3933" w:type="dxa"/>
            <w:vAlign w:val="center"/>
          </w:tcPr>
          <w:p w14:paraId="7C8FEBF3" w14:textId="77777777" w:rsidR="004875DF" w:rsidRPr="004875DF" w:rsidRDefault="004875DF" w:rsidP="004875DF">
            <w:pPr>
              <w:pStyle w:val="TableParagraph"/>
              <w:spacing w:after="120" w:line="273" w:lineRule="exact"/>
              <w:ind w:left="108"/>
              <w:jc w:val="center"/>
              <w:rPr>
                <w:b/>
                <w:sz w:val="24"/>
                <w:szCs w:val="24"/>
              </w:rPr>
            </w:pPr>
            <w:r w:rsidRPr="004875DF">
              <w:rPr>
                <w:b/>
                <w:sz w:val="24"/>
                <w:szCs w:val="24"/>
              </w:rPr>
              <w:t>180 000,00 лв.</w:t>
            </w:r>
          </w:p>
          <w:p w14:paraId="06DE0320" w14:textId="385BBEEA" w:rsidR="004875DF" w:rsidRPr="004875DF" w:rsidRDefault="004875DF" w:rsidP="004875DF">
            <w:pPr>
              <w:pStyle w:val="Default"/>
              <w:spacing w:after="120"/>
              <w:jc w:val="center"/>
              <w:rPr>
                <w:b/>
              </w:rPr>
            </w:pPr>
            <w:r w:rsidRPr="004875DF">
              <w:rPr>
                <w:rFonts w:eastAsia="Times New Roman"/>
                <w:b/>
                <w:lang w:eastAsia="bg-BG"/>
              </w:rPr>
              <w:t>(15%)</w:t>
            </w:r>
          </w:p>
        </w:tc>
      </w:tr>
    </w:tbl>
    <w:p w14:paraId="7FBB338C" w14:textId="4BB57F70" w:rsidR="00206907" w:rsidRPr="004875DF" w:rsidRDefault="00206907" w:rsidP="00206907">
      <w:pPr>
        <w:pStyle w:val="a4"/>
        <w:spacing w:before="90"/>
        <w:ind w:left="360"/>
        <w:rPr>
          <w:b/>
          <w:sz w:val="24"/>
          <w:szCs w:val="24"/>
        </w:rPr>
      </w:pPr>
    </w:p>
    <w:p w14:paraId="47740ED3" w14:textId="77777777" w:rsidR="00206907" w:rsidRPr="004875DF" w:rsidRDefault="00206907" w:rsidP="003B7B44">
      <w:pPr>
        <w:spacing w:after="120"/>
        <w:jc w:val="both"/>
        <w:rPr>
          <w:sz w:val="24"/>
        </w:rPr>
      </w:pPr>
      <w:r w:rsidRPr="004875DF">
        <w:rPr>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69910A" w14:textId="1189DA52" w:rsidR="00206907" w:rsidRPr="004875DF" w:rsidRDefault="00206907" w:rsidP="003B7B44">
      <w:pPr>
        <w:pStyle w:val="a4"/>
        <w:numPr>
          <w:ilvl w:val="0"/>
          <w:numId w:val="17"/>
        </w:numPr>
        <w:spacing w:after="120"/>
        <w:jc w:val="both"/>
        <w:rPr>
          <w:rFonts w:eastAsia="Calibri"/>
          <w:sz w:val="24"/>
          <w:szCs w:val="24"/>
        </w:rPr>
      </w:pPr>
      <w:r w:rsidRPr="004875DF">
        <w:rPr>
          <w:b/>
          <w:sz w:val="24"/>
        </w:rPr>
        <w:t>Минимален размер на безвъзмездната финансова помощ за проект: 50 000,00 лева;</w:t>
      </w:r>
    </w:p>
    <w:p w14:paraId="4EEE1083" w14:textId="029A049F" w:rsidR="00206907" w:rsidRPr="004875DF" w:rsidRDefault="00206907" w:rsidP="003B7B44">
      <w:pPr>
        <w:pStyle w:val="a4"/>
        <w:numPr>
          <w:ilvl w:val="0"/>
          <w:numId w:val="17"/>
        </w:numPr>
        <w:spacing w:after="120"/>
        <w:jc w:val="both"/>
        <w:rPr>
          <w:rFonts w:eastAsia="Calibri"/>
          <w:sz w:val="24"/>
          <w:szCs w:val="24"/>
        </w:rPr>
      </w:pPr>
      <w:r w:rsidRPr="004875DF">
        <w:rPr>
          <w:b/>
          <w:sz w:val="24"/>
        </w:rPr>
        <w:t>Максимален размер на безвъзмездната</w:t>
      </w:r>
      <w:r w:rsidRPr="004875DF">
        <w:rPr>
          <w:b/>
          <w:spacing w:val="-6"/>
          <w:sz w:val="24"/>
        </w:rPr>
        <w:t xml:space="preserve"> </w:t>
      </w:r>
      <w:r w:rsidRPr="004875DF">
        <w:rPr>
          <w:b/>
          <w:sz w:val="24"/>
        </w:rPr>
        <w:t>финансова</w:t>
      </w:r>
      <w:r w:rsidRPr="004875DF">
        <w:rPr>
          <w:b/>
          <w:spacing w:val="-2"/>
          <w:sz w:val="24"/>
        </w:rPr>
        <w:t xml:space="preserve"> </w:t>
      </w:r>
      <w:r w:rsidRPr="004875DF">
        <w:rPr>
          <w:b/>
          <w:sz w:val="24"/>
        </w:rPr>
        <w:t xml:space="preserve">помощ: </w:t>
      </w:r>
      <w:r w:rsidR="004875DF" w:rsidRPr="004875DF">
        <w:rPr>
          <w:b/>
          <w:sz w:val="24"/>
        </w:rPr>
        <w:t xml:space="preserve">200 000,00 </w:t>
      </w:r>
      <w:r w:rsidRPr="004875DF">
        <w:rPr>
          <w:b/>
          <w:sz w:val="24"/>
        </w:rPr>
        <w:t>лева.</w:t>
      </w:r>
    </w:p>
    <w:p w14:paraId="31130214" w14:textId="0F17C7F6" w:rsidR="00206907" w:rsidRPr="002E7753" w:rsidRDefault="00206907" w:rsidP="003B7B44">
      <w:pPr>
        <w:spacing w:after="120"/>
        <w:jc w:val="both"/>
        <w:rPr>
          <w:b/>
          <w:sz w:val="24"/>
          <w:szCs w:val="24"/>
        </w:rPr>
      </w:pPr>
      <w:r w:rsidRPr="004875DF">
        <w:rPr>
          <w:sz w:val="24"/>
          <w:szCs w:val="24"/>
        </w:rPr>
        <w:t xml:space="preserve">Максималният интензитет на Безвъзмездната финансова помощ за финансиране на мярка </w:t>
      </w:r>
      <w:r w:rsidR="004875DF" w:rsidRPr="004875DF">
        <w:rPr>
          <w:sz w:val="24"/>
          <w:szCs w:val="24"/>
        </w:rPr>
        <w:t>2.2. „Подобряване на производствения капацитет в МСП“</w:t>
      </w:r>
      <w:r w:rsidR="004875DF" w:rsidRPr="004875DF">
        <w:rPr>
          <w:b/>
          <w:sz w:val="24"/>
          <w:szCs w:val="24"/>
        </w:rPr>
        <w:t xml:space="preserve"> </w:t>
      </w:r>
      <w:r w:rsidRPr="004875DF">
        <w:rPr>
          <w:sz w:val="24"/>
          <w:szCs w:val="24"/>
        </w:rPr>
        <w:t xml:space="preserve">е </w:t>
      </w:r>
      <w:r w:rsidRPr="004875DF">
        <w:rPr>
          <w:b/>
          <w:sz w:val="24"/>
          <w:szCs w:val="24"/>
        </w:rPr>
        <w:t xml:space="preserve">до 90 % от общата стойност на допустимите разходи по проекта </w:t>
      </w:r>
      <w:r w:rsidRPr="004875DF">
        <w:rPr>
          <w:sz w:val="24"/>
          <w:szCs w:val="24"/>
        </w:rPr>
        <w:t>за всички допустими по процедурата категории предприятия</w:t>
      </w:r>
      <w:r w:rsidRPr="004875DF">
        <w:rPr>
          <w:b/>
          <w:sz w:val="24"/>
          <w:szCs w:val="24"/>
        </w:rPr>
        <w:t>.</w:t>
      </w:r>
    </w:p>
    <w:p w14:paraId="7BDD39CF" w14:textId="77777777" w:rsidR="00206907" w:rsidRPr="00FF085F" w:rsidRDefault="00206907" w:rsidP="003B7B44">
      <w:pPr>
        <w:spacing w:after="120"/>
        <w:jc w:val="both"/>
        <w:rPr>
          <w:rFonts w:eastAsia="Calibri"/>
          <w:bCs/>
          <w:sz w:val="24"/>
          <w:szCs w:val="24"/>
        </w:rPr>
      </w:pPr>
      <w:r w:rsidRPr="00FF085F">
        <w:rPr>
          <w:rFonts w:eastAsia="Calibri"/>
          <w:bCs/>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vertAlign w:val="superscript"/>
        </w:rPr>
        <w:footnoteReference w:id="1"/>
      </w:r>
      <w:r w:rsidRPr="00FF085F">
        <w:rPr>
          <w:rFonts w:eastAsia="Calibri"/>
          <w:bCs/>
          <w:sz w:val="24"/>
          <w:szCs w:val="24"/>
        </w:rPr>
        <w:t>, което осъществява автомобилни товарни превози за чужда сметка за период от три финансови години.</w:t>
      </w:r>
    </w:p>
    <w:p w14:paraId="0CE6D604" w14:textId="77777777" w:rsidR="00206907" w:rsidRDefault="00206907" w:rsidP="00206907">
      <w:pPr>
        <w:pStyle w:val="a4"/>
        <w:spacing w:before="90"/>
        <w:ind w:left="360"/>
        <w:rPr>
          <w:b/>
          <w:sz w:val="24"/>
          <w:szCs w:val="24"/>
        </w:rPr>
      </w:pPr>
    </w:p>
    <w:p w14:paraId="5B37D5AE" w14:textId="3036A138" w:rsidR="00E02096" w:rsidRDefault="00E02096" w:rsidP="006A4DEF">
      <w:pPr>
        <w:pStyle w:val="2"/>
        <w:numPr>
          <w:ilvl w:val="0"/>
          <w:numId w:val="12"/>
        </w:numPr>
        <w:rPr>
          <w:color w:val="548DD4" w:themeColor="text2" w:themeTint="99"/>
        </w:rPr>
      </w:pPr>
      <w:r>
        <w:rPr>
          <w:color w:val="548DD4" w:themeColor="text2" w:themeTint="99"/>
        </w:rPr>
        <w:t xml:space="preserve">Режим на минимална помощ </w:t>
      </w:r>
    </w:p>
    <w:p w14:paraId="7F8E26BC" w14:textId="77777777" w:rsidR="00B52951" w:rsidRPr="00B52951" w:rsidRDefault="00B52951" w:rsidP="00947F3C">
      <w:pPr>
        <w:spacing w:before="120" w:after="120"/>
        <w:jc w:val="both"/>
        <w:rPr>
          <w:sz w:val="24"/>
          <w:szCs w:val="24"/>
        </w:rPr>
      </w:pPr>
      <w:r w:rsidRPr="00B52951">
        <w:rPr>
          <w:sz w:val="24"/>
          <w:szCs w:val="24"/>
        </w:rPr>
        <w:t xml:space="preserve">Максималният размер на помощта по режим </w:t>
      </w:r>
      <w:proofErr w:type="spellStart"/>
      <w:r w:rsidRPr="00B52951">
        <w:rPr>
          <w:sz w:val="24"/>
          <w:szCs w:val="24"/>
        </w:rPr>
        <w:t>de</w:t>
      </w:r>
      <w:proofErr w:type="spellEnd"/>
      <w:r w:rsidRPr="00B52951">
        <w:rPr>
          <w:sz w:val="24"/>
          <w:szCs w:val="24"/>
        </w:rPr>
        <w:t xml:space="preserve"> </w:t>
      </w:r>
      <w:proofErr w:type="spellStart"/>
      <w:r w:rsidRPr="00B52951">
        <w:rPr>
          <w:sz w:val="24"/>
          <w:szCs w:val="24"/>
        </w:rPr>
        <w:t>minimis</w:t>
      </w:r>
      <w:proofErr w:type="spellEnd"/>
      <w:r w:rsidRPr="00B52951">
        <w:rPr>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B52951">
        <w:rPr>
          <w:sz w:val="24"/>
          <w:szCs w:val="24"/>
          <w:vertAlign w:val="superscript"/>
        </w:rPr>
        <w:footnoteReference w:id="2"/>
      </w:r>
      <w:r w:rsidRPr="00B52951">
        <w:rPr>
          <w:sz w:val="24"/>
          <w:szCs w:val="24"/>
        </w:rPr>
        <w:t xml:space="preserve"> , което осъществява автомобилни товарни превози за чужда сметка за период от три приключени бюджетни години – текущата и предходните две.</w:t>
      </w:r>
    </w:p>
    <w:p w14:paraId="0B70FC3A" w14:textId="77777777" w:rsidR="00B52951" w:rsidRPr="00B52951" w:rsidRDefault="00B52951" w:rsidP="00947F3C">
      <w:pPr>
        <w:spacing w:before="120" w:after="120"/>
        <w:jc w:val="both"/>
        <w:rPr>
          <w:sz w:val="24"/>
          <w:szCs w:val="24"/>
        </w:rPr>
      </w:pPr>
      <w:r w:rsidRPr="00B52951">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w:t>
      </w:r>
      <w:r w:rsidRPr="00B52951">
        <w:rPr>
          <w:sz w:val="24"/>
          <w:szCs w:val="24"/>
          <w:lang w:val="en-GB"/>
        </w:rPr>
        <w:t>EUR</w:t>
      </w:r>
      <w:r w:rsidRPr="00B52951">
        <w:rPr>
          <w:sz w:val="24"/>
          <w:szCs w:val="24"/>
        </w:rPr>
        <w:t xml:space="preserve">, таванът от 200 000 </w:t>
      </w:r>
      <w:r w:rsidRPr="00B52951">
        <w:rPr>
          <w:sz w:val="24"/>
          <w:szCs w:val="24"/>
          <w:lang w:val="en-GB"/>
        </w:rPr>
        <w:t>EUR</w:t>
      </w:r>
      <w:r w:rsidRPr="00B52951">
        <w:rPr>
          <w:sz w:val="24"/>
          <w:szCs w:val="24"/>
        </w:rPr>
        <w:t xml:space="preserve"> се прилага за предприятието, при условие че съответната държава членка </w:t>
      </w:r>
      <w:r w:rsidRPr="00B52951">
        <w:rPr>
          <w:sz w:val="24"/>
          <w:szCs w:val="24"/>
        </w:rPr>
        <w:lastRenderedPageBreak/>
        <w:t xml:space="preserve">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w:t>
      </w:r>
      <w:r w:rsidRPr="00B52951">
        <w:rPr>
          <w:sz w:val="24"/>
          <w:szCs w:val="24"/>
          <w:lang w:val="en-GB"/>
        </w:rPr>
        <w:t>EUR</w:t>
      </w:r>
      <w:r w:rsidRPr="00B52951">
        <w:rPr>
          <w:sz w:val="24"/>
          <w:szCs w:val="24"/>
        </w:rPr>
        <w:t xml:space="preserve"> и че помощите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не се използват за придобиване на товарни автомобили. </w:t>
      </w:r>
    </w:p>
    <w:p w14:paraId="0888EF5A" w14:textId="77777777" w:rsidR="00B52951" w:rsidRPr="00B52951" w:rsidRDefault="00B52951" w:rsidP="00947F3C">
      <w:pPr>
        <w:spacing w:before="120" w:after="120"/>
        <w:jc w:val="both"/>
        <w:rPr>
          <w:sz w:val="24"/>
          <w:szCs w:val="24"/>
        </w:rPr>
      </w:pPr>
      <w:r w:rsidRPr="00B52951">
        <w:rPr>
          <w:sz w:val="24"/>
          <w:szCs w:val="24"/>
        </w:rPr>
        <w:t xml:space="preserve">Таваните, посочени в чл. 3, параграф 2 на Регламент (ЕС) № 1407/2013, се прилагат независимо от формата на помощта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0852FE9B" w14:textId="77777777" w:rsidR="00B52951" w:rsidRPr="00B52951" w:rsidRDefault="00B52951" w:rsidP="00947F3C">
      <w:pPr>
        <w:spacing w:before="120" w:after="120"/>
        <w:jc w:val="both"/>
        <w:rPr>
          <w:sz w:val="24"/>
          <w:szCs w:val="24"/>
        </w:rPr>
      </w:pPr>
      <w:r w:rsidRPr="00B52951">
        <w:rPr>
          <w:sz w:val="24"/>
          <w:szCs w:val="24"/>
        </w:rPr>
        <w:t>Предоставената по настоящата процедура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съгласно Регламент (ЕС) № 1407/2013 може да се </w:t>
      </w:r>
      <w:proofErr w:type="spellStart"/>
      <w:r w:rsidRPr="00B52951">
        <w:rPr>
          <w:sz w:val="24"/>
          <w:szCs w:val="24"/>
        </w:rPr>
        <w:t>кумулира</w:t>
      </w:r>
      <w:proofErr w:type="spellEnd"/>
      <w:r w:rsidRPr="00B52951">
        <w:rPr>
          <w:sz w:val="24"/>
          <w:szCs w:val="24"/>
        </w:rPr>
        <w:t xml:space="preserve"> с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w:t>
      </w:r>
    </w:p>
    <w:p w14:paraId="72FE288B" w14:textId="289F1502" w:rsidR="00B52951" w:rsidRPr="00947F3C" w:rsidRDefault="00B52951" w:rsidP="00947F3C">
      <w:pPr>
        <w:pStyle w:val="a4"/>
        <w:numPr>
          <w:ilvl w:val="0"/>
          <w:numId w:val="18"/>
        </w:numPr>
        <w:spacing w:before="120" w:after="120"/>
        <w:jc w:val="both"/>
        <w:rPr>
          <w:sz w:val="24"/>
          <w:szCs w:val="24"/>
        </w:rPr>
      </w:pPr>
      <w:r w:rsidRPr="00947F3C">
        <w:rPr>
          <w:sz w:val="24"/>
          <w:szCs w:val="24"/>
        </w:rPr>
        <w:t>предоставена съгласно Регламент (ЕС) № 360/2012 на Комисията до тавана, установен в посочения регламент;</w:t>
      </w:r>
    </w:p>
    <w:p w14:paraId="1B664B18" w14:textId="27BACF49" w:rsidR="00B52951" w:rsidRPr="00947F3C" w:rsidRDefault="00B52951" w:rsidP="00947F3C">
      <w:pPr>
        <w:pStyle w:val="a4"/>
        <w:numPr>
          <w:ilvl w:val="0"/>
          <w:numId w:val="18"/>
        </w:numPr>
        <w:spacing w:before="120" w:after="120"/>
        <w:jc w:val="both"/>
        <w:rPr>
          <w:sz w:val="24"/>
          <w:szCs w:val="24"/>
        </w:rPr>
      </w:pPr>
      <w:r w:rsidRPr="00947F3C">
        <w:rPr>
          <w:sz w:val="24"/>
          <w:szCs w:val="24"/>
        </w:rPr>
        <w:t xml:space="preserve">предоставена съгласно други регламенти за помощ </w:t>
      </w:r>
      <w:r w:rsidRPr="00947F3C">
        <w:rPr>
          <w:sz w:val="24"/>
          <w:szCs w:val="24"/>
          <w:lang w:val="en-GB"/>
        </w:rPr>
        <w:t>de</w:t>
      </w:r>
      <w:r w:rsidRPr="00947F3C">
        <w:rPr>
          <w:sz w:val="24"/>
          <w:szCs w:val="24"/>
        </w:rPr>
        <w:t xml:space="preserve"> </w:t>
      </w:r>
      <w:proofErr w:type="spellStart"/>
      <w:r w:rsidRPr="00947F3C">
        <w:rPr>
          <w:sz w:val="24"/>
          <w:szCs w:val="24"/>
          <w:lang w:val="en-GB"/>
        </w:rPr>
        <w:t>minimis</w:t>
      </w:r>
      <w:proofErr w:type="spellEnd"/>
      <w:r w:rsidRPr="00947F3C">
        <w:rPr>
          <w:sz w:val="24"/>
          <w:szCs w:val="24"/>
        </w:rPr>
        <w:t>, до съответния таван, определен в член 3, параграф 2 от Регламент (ЕС) № 1407/2013.</w:t>
      </w:r>
    </w:p>
    <w:p w14:paraId="3E5B8F17" w14:textId="77777777" w:rsidR="00B52951" w:rsidRPr="00B52951" w:rsidRDefault="00B52951" w:rsidP="00B52951">
      <w:pPr>
        <w:tabs>
          <w:tab w:val="left" w:pos="284"/>
        </w:tabs>
        <w:spacing w:before="120" w:after="120"/>
        <w:jc w:val="both"/>
        <w:rPr>
          <w:sz w:val="24"/>
          <w:szCs w:val="24"/>
        </w:rPr>
      </w:pPr>
      <w:r w:rsidRPr="00B52951">
        <w:rPr>
          <w:b/>
          <w:bCs/>
          <w:sz w:val="24"/>
          <w:szCs w:val="24"/>
        </w:rPr>
        <w:t xml:space="preserve">Система за наблюдение на натрупването на помощи: </w:t>
      </w:r>
    </w:p>
    <w:p w14:paraId="598D481C"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Да не се допуска общият размер на минималната помощ, предоставяна на „едно и също предприятие“</w:t>
      </w:r>
      <w:r w:rsidRPr="00B52951">
        <w:rPr>
          <w:sz w:val="24"/>
          <w:szCs w:val="24"/>
          <w:vertAlign w:val="superscript"/>
          <w:lang w:val="en-GB"/>
        </w:rPr>
        <w:footnoteReference w:id="3"/>
      </w:r>
      <w:r w:rsidRPr="00B52951">
        <w:rPr>
          <w:b/>
          <w:bCs/>
          <w:sz w:val="24"/>
          <w:szCs w:val="24"/>
        </w:rPr>
        <w:t xml:space="preserve"> </w:t>
      </w:r>
      <w:r w:rsidRPr="00B52951">
        <w:rPr>
          <w:sz w:val="24"/>
          <w:szCs w:val="24"/>
        </w:rPr>
        <w:t>в България след натрупване с други минимални помощи, получени от предприятието за три поредни приключени бюджетни години да надхвърли левовата равностойност на 200 000 евро, а за отрасъл „шосеен транспорт” - левовата равностойност на 100 000 евро.</w:t>
      </w:r>
    </w:p>
    <w:p w14:paraId="1C144373" w14:textId="6580A5C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Последствията при не</w:t>
      </w:r>
      <w:r w:rsidR="00EB0A10">
        <w:rPr>
          <w:sz w:val="24"/>
          <w:szCs w:val="24"/>
        </w:rPr>
        <w:t>спазване на забраната по т.„1” -</w:t>
      </w:r>
      <w:r w:rsidRPr="00B52951">
        <w:rPr>
          <w:sz w:val="24"/>
          <w:szCs w:val="24"/>
        </w:rPr>
        <w:t xml:space="preserve"> отказване на помощта, служебно намаляване на помощта или възстановяване на неправомерно предоставена помощ по реда на Данъчно-осигурителния процесуален кодекс.</w:t>
      </w:r>
    </w:p>
    <w:p w14:paraId="506C4E1F"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приключени бюджетни години и през текущата година;</w:t>
      </w:r>
    </w:p>
    <w:p w14:paraId="65FDCFB4"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lastRenderedPageBreak/>
        <w:t>Проекта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14:paraId="5516216D"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 xml:space="preserve">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финансова година и през двете предшестващи приключени бюджетни години и дали с настоящата безвъзмездна помощ ще бъде надхвърлен тавана за помощта </w:t>
      </w:r>
      <w:r w:rsidRPr="00B52951">
        <w:rPr>
          <w:i/>
          <w:iCs/>
          <w:sz w:val="24"/>
          <w:szCs w:val="24"/>
          <w:lang w:val="en-GB"/>
        </w:rPr>
        <w:t>de</w:t>
      </w:r>
      <w:r w:rsidRPr="00B52951">
        <w:rPr>
          <w:i/>
          <w:iCs/>
          <w:sz w:val="24"/>
          <w:szCs w:val="24"/>
        </w:rPr>
        <w:t xml:space="preserve"> </w:t>
      </w:r>
      <w:proofErr w:type="spellStart"/>
      <w:r w:rsidRPr="00B52951">
        <w:rPr>
          <w:i/>
          <w:iCs/>
          <w:sz w:val="24"/>
          <w:szCs w:val="24"/>
          <w:lang w:val="en-GB"/>
        </w:rPr>
        <w:t>minimis</w:t>
      </w:r>
      <w:proofErr w:type="spellEnd"/>
      <w:r w:rsidRPr="00B52951">
        <w:rPr>
          <w:i/>
          <w:iCs/>
          <w:sz w:val="24"/>
          <w:szCs w:val="24"/>
        </w:rPr>
        <w:t>.</w:t>
      </w:r>
    </w:p>
    <w:p w14:paraId="4D0D4829" w14:textId="77777777" w:rsidR="00B52951" w:rsidRPr="00B52951" w:rsidRDefault="00B52951" w:rsidP="00B52951">
      <w:pPr>
        <w:tabs>
          <w:tab w:val="left" w:pos="284"/>
        </w:tabs>
        <w:spacing w:before="120" w:after="120"/>
        <w:jc w:val="both"/>
        <w:rPr>
          <w:sz w:val="24"/>
          <w:szCs w:val="24"/>
        </w:rPr>
      </w:pPr>
      <w:r w:rsidRPr="00B52951">
        <w:rPr>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Pr="00B52951">
        <w:rPr>
          <w:sz w:val="24"/>
          <w:szCs w:val="24"/>
          <w:vertAlign w:val="superscript"/>
          <w:lang w:val="en-GB"/>
        </w:rPr>
        <w:footnoteReference w:id="4"/>
      </w:r>
      <w:r w:rsidRPr="00B52951">
        <w:rPr>
          <w:sz w:val="24"/>
          <w:szCs w:val="24"/>
        </w:rPr>
        <w:t xml:space="preserve"> на територията на Република България от:</w:t>
      </w:r>
    </w:p>
    <w:p w14:paraId="11962683" w14:textId="77777777" w:rsidR="00B52951" w:rsidRPr="00B52951" w:rsidRDefault="00B52951" w:rsidP="00B52951">
      <w:pPr>
        <w:widowControl/>
        <w:numPr>
          <w:ilvl w:val="0"/>
          <w:numId w:val="15"/>
        </w:numPr>
        <w:tabs>
          <w:tab w:val="left" w:pos="266"/>
        </w:tabs>
        <w:autoSpaceDE/>
        <w:autoSpaceDN/>
        <w:spacing w:before="120" w:after="120"/>
        <w:jc w:val="both"/>
        <w:rPr>
          <w:sz w:val="24"/>
          <w:szCs w:val="24"/>
          <w:lang w:val="en-GB"/>
        </w:rPr>
      </w:pPr>
      <w:proofErr w:type="spellStart"/>
      <w:r w:rsidRPr="00B52951">
        <w:rPr>
          <w:sz w:val="24"/>
          <w:szCs w:val="24"/>
          <w:lang w:val="en-GB"/>
        </w:rPr>
        <w:t>предприятието</w:t>
      </w:r>
      <w:proofErr w:type="spellEnd"/>
      <w:r w:rsidRPr="00B52951">
        <w:rPr>
          <w:sz w:val="24"/>
          <w:szCs w:val="24"/>
          <w:lang w:val="en-GB"/>
        </w:rPr>
        <w:t xml:space="preserve"> </w:t>
      </w:r>
      <w:proofErr w:type="spellStart"/>
      <w:r w:rsidRPr="00B52951">
        <w:rPr>
          <w:sz w:val="24"/>
          <w:szCs w:val="24"/>
          <w:lang w:val="en-GB"/>
        </w:rPr>
        <w:t>кандидат</w:t>
      </w:r>
      <w:proofErr w:type="spellEnd"/>
      <w:r w:rsidRPr="00B52951">
        <w:rPr>
          <w:sz w:val="24"/>
          <w:szCs w:val="24"/>
          <w:lang w:val="en-GB"/>
        </w:rPr>
        <w:t xml:space="preserve">; </w:t>
      </w:r>
    </w:p>
    <w:p w14:paraId="48502C5B"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с които предприятието кандидат образува „едно и също предприятие“ по смисъла на чл. 2, </w:t>
      </w:r>
      <w:proofErr w:type="spellStart"/>
      <w:r w:rsidRPr="00947F3C">
        <w:rPr>
          <w:sz w:val="24"/>
          <w:szCs w:val="24"/>
        </w:rPr>
        <w:t>пар</w:t>
      </w:r>
      <w:proofErr w:type="spellEnd"/>
      <w:r w:rsidRPr="00947F3C">
        <w:rPr>
          <w:sz w:val="24"/>
          <w:szCs w:val="24"/>
        </w:rPr>
        <w:t xml:space="preserve">. 2 на Регламент (ЕС) № 1407/2013; </w:t>
      </w:r>
    </w:p>
    <w:p w14:paraId="46C284D0"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947F3C">
        <w:rPr>
          <w:sz w:val="24"/>
          <w:szCs w:val="24"/>
        </w:rPr>
        <w:t>пар</w:t>
      </w:r>
      <w:proofErr w:type="spellEnd"/>
      <w:r w:rsidRPr="00947F3C">
        <w:rPr>
          <w:sz w:val="24"/>
          <w:szCs w:val="24"/>
        </w:rPr>
        <w:t xml:space="preserve">. 8 на Регламент (ЕС) № 1407/2013; </w:t>
      </w:r>
    </w:p>
    <w:p w14:paraId="2F6DECAA"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образуващи „едно и също предприятие“ с предприятието кандидат, които са се възползвали от помощ </w:t>
      </w:r>
      <w:proofErr w:type="spellStart"/>
      <w:r w:rsidRPr="00947F3C">
        <w:rPr>
          <w:sz w:val="24"/>
          <w:szCs w:val="24"/>
        </w:rPr>
        <w:t>de</w:t>
      </w:r>
      <w:proofErr w:type="spellEnd"/>
      <w:r w:rsidRPr="00947F3C">
        <w:rPr>
          <w:sz w:val="24"/>
          <w:szCs w:val="24"/>
        </w:rPr>
        <w:t xml:space="preserve"> </w:t>
      </w:r>
      <w:proofErr w:type="spellStart"/>
      <w:r w:rsidRPr="00947F3C">
        <w:rPr>
          <w:sz w:val="24"/>
          <w:szCs w:val="24"/>
        </w:rPr>
        <w:t>minimis</w:t>
      </w:r>
      <w:proofErr w:type="spellEnd"/>
      <w:r w:rsidRPr="00947F3C">
        <w:rPr>
          <w:sz w:val="24"/>
          <w:szCs w:val="24"/>
        </w:rPr>
        <w:t xml:space="preserve">, получена преди разделяне или отделяне, съгласно чл. 3, </w:t>
      </w:r>
      <w:proofErr w:type="spellStart"/>
      <w:r w:rsidRPr="00947F3C">
        <w:rPr>
          <w:sz w:val="24"/>
          <w:szCs w:val="24"/>
        </w:rPr>
        <w:t>пар</w:t>
      </w:r>
      <w:proofErr w:type="spellEnd"/>
      <w:r w:rsidRPr="00947F3C">
        <w:rPr>
          <w:sz w:val="24"/>
          <w:szCs w:val="24"/>
        </w:rPr>
        <w:t>. 9 от Регламент (ЕС) № 1407/2013.</w:t>
      </w:r>
    </w:p>
    <w:p w14:paraId="271D0C14" w14:textId="77777777" w:rsidR="00B52951" w:rsidRPr="00947F3C" w:rsidRDefault="00B52951" w:rsidP="00B52951">
      <w:pPr>
        <w:tabs>
          <w:tab w:val="left" w:pos="284"/>
        </w:tabs>
        <w:spacing w:before="120" w:after="120"/>
        <w:jc w:val="both"/>
        <w:rPr>
          <w:sz w:val="24"/>
          <w:szCs w:val="24"/>
        </w:rPr>
      </w:pPr>
      <w:r w:rsidRPr="00947F3C">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автомобилни товарни превози, която не може да надвишава 100 000 EUR. Когато с отпускането на нова помощ e надвишен </w:t>
      </w:r>
      <w:proofErr w:type="spellStart"/>
      <w:r w:rsidRPr="00947F3C">
        <w:rPr>
          <w:sz w:val="24"/>
          <w:szCs w:val="24"/>
        </w:rPr>
        <w:t>таванa</w:t>
      </w:r>
      <w:proofErr w:type="spellEnd"/>
      <w:r w:rsidRPr="00947F3C">
        <w:rPr>
          <w:sz w:val="24"/>
          <w:szCs w:val="24"/>
        </w:rPr>
        <w:t xml:space="preserve">, цялата нова помощ не може да бъде предоставяна. </w:t>
      </w:r>
    </w:p>
    <w:p w14:paraId="20651856" w14:textId="77777777" w:rsidR="00B52951" w:rsidRPr="00947F3C" w:rsidRDefault="00B52951" w:rsidP="00B52951">
      <w:pPr>
        <w:tabs>
          <w:tab w:val="left" w:pos="284"/>
        </w:tabs>
        <w:spacing w:before="120" w:after="120"/>
        <w:jc w:val="both"/>
        <w:rPr>
          <w:sz w:val="24"/>
          <w:szCs w:val="24"/>
        </w:rPr>
      </w:pPr>
      <w:r w:rsidRPr="00947F3C">
        <w:rPr>
          <w:sz w:val="24"/>
          <w:szCs w:val="24"/>
        </w:rPr>
        <w:t>За проверка на горните обстоятелства данните за получени минимални помощи трябва да бъдат надлежно посочени от кандидатите в Декларация за минимални помощи, попълнена по образец, част от Условията за кандидатстване.</w:t>
      </w:r>
    </w:p>
    <w:p w14:paraId="61635024" w14:textId="77777777" w:rsidR="00B52951" w:rsidRPr="00947F3C" w:rsidRDefault="00B52951" w:rsidP="00B52951">
      <w:pPr>
        <w:tabs>
          <w:tab w:val="left" w:pos="284"/>
        </w:tabs>
        <w:spacing w:before="120" w:after="120"/>
        <w:jc w:val="both"/>
        <w:rPr>
          <w:sz w:val="24"/>
          <w:szCs w:val="24"/>
        </w:rPr>
      </w:pPr>
      <w:r w:rsidRPr="00947F3C">
        <w:rPr>
          <w:sz w:val="24"/>
          <w:szCs w:val="24"/>
        </w:rPr>
        <w:t>Декларацията за минимални помощи се представя от кандидатите на етап кандидатстване и преди сключване на Административния договор за безвъзмездна финансова помощ.</w:t>
      </w:r>
    </w:p>
    <w:p w14:paraId="3A06580F" w14:textId="77777777" w:rsidR="00B52951" w:rsidRPr="00947F3C" w:rsidRDefault="00B52951" w:rsidP="00B52951">
      <w:pPr>
        <w:tabs>
          <w:tab w:val="left" w:pos="284"/>
        </w:tabs>
        <w:spacing w:before="120" w:after="120"/>
        <w:jc w:val="both"/>
        <w:rPr>
          <w:sz w:val="24"/>
          <w:szCs w:val="24"/>
        </w:rPr>
      </w:pPr>
      <w:r w:rsidRPr="00947F3C">
        <w:rPr>
          <w:sz w:val="24"/>
          <w:szCs w:val="24"/>
        </w:rPr>
        <w:t>Администратор на помощта е УО на ОПИК.</w:t>
      </w:r>
    </w:p>
    <w:p w14:paraId="206D0F44" w14:textId="77777777" w:rsidR="00B52951" w:rsidRPr="00947F3C" w:rsidRDefault="00B52951" w:rsidP="00947F3C">
      <w:pPr>
        <w:pStyle w:val="Default"/>
        <w:spacing w:before="120" w:after="120"/>
        <w:jc w:val="both"/>
        <w:rPr>
          <w:lang w:val="bg-BG"/>
        </w:rPr>
      </w:pPr>
      <w:r w:rsidRPr="00947F3C">
        <w:rPr>
          <w:lang w:val="bg-BG"/>
        </w:rPr>
        <w:t xml:space="preserve">Възстановяването на неправомерно предоставена помощ се извършва по реда на чл. 37 на Закона за държавните помощи. </w:t>
      </w:r>
    </w:p>
    <w:p w14:paraId="12EF790D" w14:textId="77777777" w:rsidR="00B52951" w:rsidRPr="00B52951" w:rsidRDefault="00B52951" w:rsidP="00947F3C">
      <w:pPr>
        <w:pStyle w:val="Default"/>
        <w:spacing w:before="120" w:after="120"/>
        <w:jc w:val="both"/>
        <w:rPr>
          <w:lang w:val="bg-BG"/>
        </w:rPr>
      </w:pPr>
      <w:r w:rsidRPr="00947F3C">
        <w:rPr>
          <w:lang w:val="bg-BG"/>
        </w:rPr>
        <w:lastRenderedPageBreak/>
        <w:t>След публикуване на Условията за кандидатстване не са допустими изменения, които могат да повлияят на съответствието на процедурата</w:t>
      </w:r>
      <w:r w:rsidRPr="00B52951">
        <w:rPr>
          <w:lang w:val="bg-BG"/>
        </w:rPr>
        <w:t xml:space="preserve"> с изискванията на Регламент на Комисията (ЕС) № 1407/2013. </w:t>
      </w:r>
    </w:p>
    <w:p w14:paraId="080396EE" w14:textId="77777777" w:rsidR="00B52951" w:rsidRPr="00B52951" w:rsidRDefault="00B52951" w:rsidP="00947F3C">
      <w:pPr>
        <w:pStyle w:val="Default"/>
        <w:spacing w:before="120" w:after="120"/>
        <w:jc w:val="both"/>
        <w:rPr>
          <w:lang w:val="bg-BG"/>
        </w:rPr>
      </w:pPr>
      <w:r w:rsidRPr="00B52951">
        <w:rPr>
          <w:lang w:val="bg-BG"/>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10" w:history="1">
        <w:r w:rsidRPr="00B52951">
          <w:rPr>
            <w:rStyle w:val="a6"/>
            <w:lang w:val="en-GB"/>
          </w:rPr>
          <w:t>http</w:t>
        </w:r>
        <w:r w:rsidRPr="00B52951">
          <w:rPr>
            <w:rStyle w:val="a6"/>
            <w:lang w:val="bg-BG"/>
          </w:rPr>
          <w:t>://</w:t>
        </w:r>
        <w:proofErr w:type="spellStart"/>
        <w:r w:rsidRPr="00B52951">
          <w:rPr>
            <w:rStyle w:val="a6"/>
            <w:lang w:val="en-GB"/>
          </w:rPr>
          <w:t>stateaid</w:t>
        </w:r>
        <w:proofErr w:type="spellEnd"/>
        <w:r w:rsidRPr="00B52951">
          <w:rPr>
            <w:rStyle w:val="a6"/>
            <w:lang w:val="bg-BG"/>
          </w:rPr>
          <w:t>.</w:t>
        </w:r>
        <w:proofErr w:type="spellStart"/>
        <w:r w:rsidRPr="00B52951">
          <w:rPr>
            <w:rStyle w:val="a6"/>
            <w:lang w:val="en-GB"/>
          </w:rPr>
          <w:t>minfin</w:t>
        </w:r>
        <w:proofErr w:type="spellEnd"/>
        <w:r w:rsidRPr="00B52951">
          <w:rPr>
            <w:rStyle w:val="a6"/>
            <w:lang w:val="bg-BG"/>
          </w:rPr>
          <w:t>.</w:t>
        </w:r>
        <w:proofErr w:type="spellStart"/>
        <w:r w:rsidRPr="00B52951">
          <w:rPr>
            <w:rStyle w:val="a6"/>
            <w:lang w:val="en-GB"/>
          </w:rPr>
          <w:t>bg</w:t>
        </w:r>
        <w:proofErr w:type="spellEnd"/>
        <w:r w:rsidRPr="00B52951">
          <w:rPr>
            <w:rStyle w:val="a6"/>
            <w:lang w:val="bg-BG"/>
          </w:rPr>
          <w:t>/</w:t>
        </w:r>
      </w:hyperlink>
    </w:p>
    <w:p w14:paraId="18E76158" w14:textId="77777777" w:rsidR="00B52951" w:rsidRDefault="00B52951" w:rsidP="00B52951">
      <w:pPr>
        <w:pStyle w:val="2"/>
        <w:ind w:left="0"/>
        <w:rPr>
          <w:color w:val="548DD4" w:themeColor="text2" w:themeTint="99"/>
        </w:rPr>
      </w:pPr>
    </w:p>
    <w:p w14:paraId="45BD8A1E" w14:textId="63639E42" w:rsidR="00BA633A" w:rsidRPr="006A4DEF" w:rsidRDefault="00BA633A" w:rsidP="006A4DEF">
      <w:pPr>
        <w:pStyle w:val="2"/>
        <w:numPr>
          <w:ilvl w:val="0"/>
          <w:numId w:val="12"/>
        </w:numPr>
        <w:rPr>
          <w:color w:val="548DD4" w:themeColor="text2" w:themeTint="99"/>
        </w:rPr>
      </w:pPr>
      <w:r w:rsidRPr="006A4DEF">
        <w:rPr>
          <w:color w:val="548DD4" w:themeColor="text2" w:themeTint="99"/>
        </w:rPr>
        <w:t>Допустими дейности</w:t>
      </w:r>
    </w:p>
    <w:p w14:paraId="66D46A00" w14:textId="77777777" w:rsidR="006A4DEF" w:rsidRDefault="006A4DEF">
      <w:pPr>
        <w:pStyle w:val="a3"/>
      </w:pPr>
    </w:p>
    <w:p w14:paraId="1F5F395C" w14:textId="77777777" w:rsidR="00DE54BD" w:rsidRPr="00C12E01" w:rsidRDefault="00DE54BD" w:rsidP="00DE54BD">
      <w:pPr>
        <w:spacing w:after="120"/>
        <w:jc w:val="both"/>
        <w:rPr>
          <w:sz w:val="24"/>
          <w:szCs w:val="24"/>
        </w:rPr>
      </w:pPr>
      <w:r w:rsidRPr="00C12E01">
        <w:rPr>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spacing w:val="-1"/>
          <w:sz w:val="24"/>
          <w:szCs w:val="24"/>
        </w:rPr>
        <w:t>е</w:t>
      </w:r>
      <w:r w:rsidRPr="00C12E01">
        <w:rPr>
          <w:spacing w:val="3"/>
          <w:sz w:val="24"/>
          <w:szCs w:val="24"/>
        </w:rPr>
        <w:t>з</w:t>
      </w:r>
      <w:r w:rsidRPr="00C12E01">
        <w:rPr>
          <w:spacing w:val="-5"/>
          <w:sz w:val="24"/>
          <w:szCs w:val="24"/>
        </w:rPr>
        <w:t>у</w:t>
      </w:r>
      <w:r w:rsidRPr="00C12E01">
        <w:rPr>
          <w:sz w:val="24"/>
          <w:szCs w:val="24"/>
        </w:rPr>
        <w:t>лт</w:t>
      </w:r>
      <w:r w:rsidRPr="00C12E01">
        <w:rPr>
          <w:spacing w:val="-1"/>
          <w:sz w:val="24"/>
          <w:szCs w:val="24"/>
        </w:rPr>
        <w:t>а</w:t>
      </w:r>
      <w:r w:rsidRPr="00C12E01">
        <w:rPr>
          <w:sz w:val="24"/>
          <w:szCs w:val="24"/>
        </w:rPr>
        <w:t xml:space="preserve">ти на </w:t>
      </w:r>
      <w:r w:rsidRPr="00C12E01">
        <w:rPr>
          <w:spacing w:val="-16"/>
          <w:sz w:val="24"/>
          <w:szCs w:val="24"/>
        </w:rPr>
        <w:t xml:space="preserve"> </w:t>
      </w:r>
      <w:r w:rsidRPr="00C12E01">
        <w:rPr>
          <w:spacing w:val="-1"/>
          <w:sz w:val="24"/>
          <w:szCs w:val="24"/>
        </w:rPr>
        <w:t>И</w:t>
      </w:r>
      <w:r w:rsidRPr="00C12E01">
        <w:rPr>
          <w:sz w:val="24"/>
          <w:szCs w:val="24"/>
        </w:rPr>
        <w:t>н</w:t>
      </w:r>
      <w:r w:rsidRPr="00C12E01">
        <w:rPr>
          <w:spacing w:val="-1"/>
          <w:sz w:val="24"/>
          <w:szCs w:val="24"/>
        </w:rPr>
        <w:t>в</w:t>
      </w:r>
      <w:r w:rsidRPr="00C12E01">
        <w:rPr>
          <w:sz w:val="24"/>
          <w:szCs w:val="24"/>
        </w:rPr>
        <w:t>е</w:t>
      </w:r>
      <w:r w:rsidRPr="00C12E01">
        <w:rPr>
          <w:spacing w:val="-1"/>
          <w:sz w:val="24"/>
          <w:szCs w:val="24"/>
        </w:rPr>
        <w:t>с</w:t>
      </w:r>
      <w:r w:rsidRPr="00C12E01">
        <w:rPr>
          <w:sz w:val="24"/>
          <w:szCs w:val="24"/>
        </w:rPr>
        <w:t>т</w:t>
      </w:r>
      <w:r w:rsidRPr="00C12E01">
        <w:rPr>
          <w:spacing w:val="1"/>
          <w:sz w:val="24"/>
          <w:szCs w:val="24"/>
        </w:rPr>
        <w:t>и</w:t>
      </w:r>
      <w:r w:rsidRPr="00C12E01">
        <w:rPr>
          <w:spacing w:val="-2"/>
          <w:sz w:val="24"/>
          <w:szCs w:val="24"/>
        </w:rPr>
        <w:t>ц</w:t>
      </w:r>
      <w:r w:rsidRPr="00C12E01">
        <w:rPr>
          <w:sz w:val="24"/>
          <w:szCs w:val="24"/>
        </w:rPr>
        <w:t>ион</w:t>
      </w:r>
      <w:r w:rsidRPr="00C12E01">
        <w:rPr>
          <w:spacing w:val="-1"/>
          <w:sz w:val="24"/>
          <w:szCs w:val="24"/>
        </w:rPr>
        <w:t>е</w:t>
      </w:r>
      <w:r w:rsidRPr="00C12E01">
        <w:rPr>
          <w:sz w:val="24"/>
          <w:szCs w:val="24"/>
        </w:rPr>
        <w:t xml:space="preserve">н </w:t>
      </w:r>
      <w:r w:rsidRPr="00C12E01">
        <w:rPr>
          <w:spacing w:val="-14"/>
          <w:sz w:val="24"/>
          <w:szCs w:val="24"/>
        </w:rPr>
        <w:t xml:space="preserve"> </w:t>
      </w:r>
      <w:r w:rsidRPr="00C12E01">
        <w:rPr>
          <w:sz w:val="24"/>
          <w:szCs w:val="24"/>
        </w:rPr>
        <w:t>п</w:t>
      </w:r>
      <w:r w:rsidRPr="00C12E01">
        <w:rPr>
          <w:spacing w:val="-3"/>
          <w:sz w:val="24"/>
          <w:szCs w:val="24"/>
        </w:rPr>
        <w:t>р</w:t>
      </w:r>
      <w:r w:rsidRPr="00C12E01">
        <w:rPr>
          <w:sz w:val="24"/>
          <w:szCs w:val="24"/>
        </w:rPr>
        <w:t>иоритет</w:t>
      </w:r>
      <w:r>
        <w:rPr>
          <w:bCs/>
          <w:sz w:val="24"/>
          <w:szCs w:val="24"/>
        </w:rPr>
        <w:t xml:space="preserve"> </w:t>
      </w:r>
      <w:r w:rsidRPr="00A3564A">
        <w:rPr>
          <w:bCs/>
          <w:sz w:val="24"/>
          <w:szCs w:val="24"/>
        </w:rPr>
        <w:t>2</w:t>
      </w:r>
      <w:r>
        <w:rPr>
          <w:bCs/>
          <w:sz w:val="24"/>
          <w:szCs w:val="24"/>
        </w:rPr>
        <w:t>.2</w:t>
      </w:r>
      <w:r w:rsidRPr="00C12E01">
        <w:rPr>
          <w:spacing w:val="-15"/>
          <w:sz w:val="24"/>
          <w:szCs w:val="24"/>
        </w:rPr>
        <w:t xml:space="preserve"> </w:t>
      </w:r>
      <w:r w:rsidRPr="00C12E01">
        <w:rPr>
          <w:spacing w:val="-1"/>
          <w:sz w:val="24"/>
          <w:szCs w:val="24"/>
        </w:rPr>
        <w:t>„</w:t>
      </w:r>
      <w:r w:rsidRPr="00A3564A">
        <w:rPr>
          <w:sz w:val="24"/>
          <w:szCs w:val="24"/>
        </w:rPr>
        <w:t>Капацитет за растеж на МСП</w:t>
      </w:r>
      <w:r w:rsidRPr="00C12E01">
        <w:rPr>
          <w:sz w:val="24"/>
          <w:szCs w:val="24"/>
        </w:rPr>
        <w:t xml:space="preserve">“ от Приоритетна ос </w:t>
      </w:r>
      <w:r>
        <w:rPr>
          <w:sz w:val="24"/>
          <w:szCs w:val="24"/>
        </w:rPr>
        <w:t>2</w:t>
      </w:r>
      <w:r w:rsidRPr="00C12E01">
        <w:rPr>
          <w:sz w:val="24"/>
          <w:szCs w:val="24"/>
        </w:rPr>
        <w:t xml:space="preserve"> на ОПИК, при най-адекватното съотношение между очакваните разходи и</w:t>
      </w:r>
      <w:r w:rsidRPr="00C12E01">
        <w:rPr>
          <w:spacing w:val="-3"/>
          <w:sz w:val="24"/>
          <w:szCs w:val="24"/>
        </w:rPr>
        <w:t xml:space="preserve"> </w:t>
      </w:r>
      <w:r w:rsidRPr="00C12E01">
        <w:rPr>
          <w:sz w:val="24"/>
          <w:szCs w:val="24"/>
        </w:rPr>
        <w:t>ползи.</w:t>
      </w:r>
    </w:p>
    <w:p w14:paraId="23284827" w14:textId="77777777" w:rsidR="00DE54BD" w:rsidRDefault="00DE54BD" w:rsidP="00DE54BD">
      <w:pPr>
        <w:spacing w:after="120"/>
        <w:jc w:val="both"/>
        <w:rPr>
          <w:sz w:val="24"/>
          <w:szCs w:val="24"/>
        </w:rPr>
      </w:pPr>
      <w:r w:rsidRPr="00C12E01">
        <w:rPr>
          <w:b/>
          <w:sz w:val="24"/>
          <w:szCs w:val="24"/>
        </w:rPr>
        <w:t>Всички дейности, включени в проектно предложение, следва да са пряко свързани с изпълнението на проекта</w:t>
      </w:r>
      <w:r w:rsidRPr="00C12E01">
        <w:rPr>
          <w:sz w:val="24"/>
          <w:szCs w:val="24"/>
        </w:rPr>
        <w:t>.</w:t>
      </w:r>
    </w:p>
    <w:p w14:paraId="5B64CFD1" w14:textId="3D2EAE26" w:rsidR="00DE54BD" w:rsidRDefault="00DE54BD" w:rsidP="00DE54BD">
      <w:pPr>
        <w:spacing w:after="120"/>
        <w:jc w:val="both"/>
        <w:rPr>
          <w:sz w:val="24"/>
          <w:szCs w:val="24"/>
        </w:rPr>
      </w:pPr>
      <w:r>
        <w:rPr>
          <w:sz w:val="24"/>
          <w:szCs w:val="24"/>
        </w:rPr>
        <w:t xml:space="preserve">Допустимите дейности по процедурата са: </w:t>
      </w:r>
    </w:p>
    <w:p w14:paraId="5AA4DB22"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1.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01779760"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63F6E031" w14:textId="77777777" w:rsidR="00DE54BD" w:rsidRPr="00461D81" w:rsidRDefault="00DE54BD" w:rsidP="00DE54BD">
      <w:pPr>
        <w:pStyle w:val="a4"/>
        <w:widowControl/>
        <w:numPr>
          <w:ilvl w:val="0"/>
          <w:numId w:val="31"/>
        </w:numPr>
        <w:autoSpaceDE/>
        <w:autoSpaceDN/>
        <w:spacing w:after="120"/>
        <w:ind w:left="357" w:hanging="357"/>
        <w:jc w:val="both"/>
        <w:rPr>
          <w:rFonts w:eastAsia="Calibri"/>
          <w:sz w:val="24"/>
          <w:szCs w:val="24"/>
        </w:rPr>
      </w:pPr>
      <w:r w:rsidRPr="00461D81">
        <w:rPr>
          <w:rFonts w:eastAsia="Calibri"/>
          <w:sz w:val="24"/>
          <w:szCs w:val="24"/>
        </w:rPr>
        <w:t>повишаване на производителността; и/или</w:t>
      </w:r>
    </w:p>
    <w:p w14:paraId="110398FD"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 и/или</w:t>
      </w:r>
    </w:p>
    <w:p w14:paraId="5210D10A"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подобряване на производствените процеси чрез инвестиции в дълготрайни материални и нематериални активи; и/или</w:t>
      </w:r>
    </w:p>
    <w:p w14:paraId="6A305023"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 xml:space="preserve">въвеждане на водещи технологични решения и/или реинженеринг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w:t>
      </w:r>
      <w:proofErr w:type="spellStart"/>
      <w:r w:rsidRPr="00461D81">
        <w:rPr>
          <w:rFonts w:eastAsia="Calibri"/>
          <w:sz w:val="24"/>
          <w:szCs w:val="24"/>
        </w:rPr>
        <w:t>др</w:t>
      </w:r>
      <w:proofErr w:type="spellEnd"/>
      <w:r w:rsidRPr="00461D81">
        <w:rPr>
          <w:rFonts w:eastAsia="Calibri"/>
          <w:sz w:val="24"/>
          <w:szCs w:val="24"/>
        </w:rPr>
        <w:t>; и/или</w:t>
      </w:r>
    </w:p>
    <w:p w14:paraId="5A7F30F2"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разширяване на производството чрез добавяне на нови характеристики или подобряване на съществуващите продукти и услуги; и/или</w:t>
      </w:r>
    </w:p>
    <w:p w14:paraId="5C8592C6"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диверсификация на дейността чрез разнообразяване на портфолиото на предприятията и достъп до пазари.</w:t>
      </w:r>
    </w:p>
    <w:p w14:paraId="0B5C8E20"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2. Подкрепа за специализирани услуги за МСП за развитие и укрепване на управленския капацитет. </w:t>
      </w:r>
    </w:p>
    <w:p w14:paraId="78C50D15"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lastRenderedPageBreak/>
        <w:t>Дейностите трябва да са насочени към:</w:t>
      </w:r>
    </w:p>
    <w:p w14:paraId="3A93C5F5" w14:textId="77777777" w:rsidR="00DE54BD" w:rsidRPr="00D15CA0"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управление на факторите на производство, с акцент върху изграждането на възможности за възприемане и адаптиране на европейски и международни знания и добри практики; и/или</w:t>
      </w:r>
    </w:p>
    <w:p w14:paraId="521E0E1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разработване, внедряване и сертифициране на системи за управление на качеството, опазване на околната среда, еко маркировка</w:t>
      </w:r>
      <w:r w:rsidRPr="00461D81">
        <w:rPr>
          <w:sz w:val="24"/>
          <w:szCs w:val="24"/>
          <w:vertAlign w:val="superscript"/>
        </w:rPr>
        <w:footnoteReference w:id="5"/>
      </w:r>
      <w:r w:rsidRPr="00461D81">
        <w:rPr>
          <w:rFonts w:eastAsia="Calibri"/>
          <w:sz w:val="24"/>
          <w:szCs w:val="24"/>
          <w:vertAlign w:val="superscript"/>
        </w:rPr>
        <w:t>,</w:t>
      </w:r>
      <w:r w:rsidRPr="00D15CA0">
        <w:rPr>
          <w:rFonts w:eastAsia="Calibri"/>
          <w:sz w:val="24"/>
          <w:szCs w:val="24"/>
        </w:rPr>
        <w:t xml:space="preserve"> сигурност на информацията и други съгласно международни, европейски и национални стандарти</w:t>
      </w:r>
      <w:r w:rsidRPr="00D15CA0">
        <w:rPr>
          <w:rFonts w:eastAsia="Calibri"/>
          <w:sz w:val="24"/>
          <w:szCs w:val="24"/>
          <w:vertAlign w:val="superscript"/>
        </w:rPr>
        <w:footnoteReference w:id="6"/>
      </w:r>
      <w:r w:rsidRPr="00D15CA0">
        <w:rPr>
          <w:rFonts w:eastAsia="Calibri"/>
          <w:sz w:val="24"/>
          <w:szCs w:val="24"/>
        </w:rPr>
        <w:t>; и/или</w:t>
      </w:r>
    </w:p>
    <w:p w14:paraId="660E4F48" w14:textId="77777777" w:rsidR="00DE54BD" w:rsidRPr="007F2DC6" w:rsidRDefault="00DE54BD" w:rsidP="00DE54BD">
      <w:pPr>
        <w:spacing w:before="120" w:after="120"/>
        <w:jc w:val="both"/>
        <w:rPr>
          <w:rFonts w:eastAsia="Calibri"/>
          <w:b/>
          <w:sz w:val="24"/>
          <w:szCs w:val="24"/>
        </w:rPr>
      </w:pPr>
      <w:r w:rsidRPr="007F2DC6">
        <w:rPr>
          <w:rFonts w:eastAsia="Calibri"/>
          <w:b/>
          <w:sz w:val="24"/>
          <w:szCs w:val="24"/>
        </w:rPr>
        <w:t>Всички стандарти за системи за управление, с много малки изключения, се разработват от международните организации за стандартизация, преобладаващата част от тях се приемат като европейски стандарти, а останалата част се приемат като национални стандарти. Под национални стандарти следва да се разбират идентично въведените европейски и международни стандарти като национални стандарти на страните членки на ЕС.</w:t>
      </w:r>
    </w:p>
    <w:p w14:paraId="4E046455"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разработване, трансфер, внедряване и сертифициране на добри производствени практики</w:t>
      </w:r>
      <w:r w:rsidRPr="00D15CA0">
        <w:rPr>
          <w:rFonts w:eastAsia="Calibri"/>
          <w:sz w:val="24"/>
          <w:szCs w:val="24"/>
          <w:vertAlign w:val="superscript"/>
        </w:rPr>
        <w:footnoteReference w:id="7"/>
      </w:r>
      <w:r w:rsidRPr="00D15CA0">
        <w:rPr>
          <w:rFonts w:eastAsia="Calibri"/>
          <w:sz w:val="24"/>
          <w:szCs w:val="24"/>
        </w:rPr>
        <w:t>; и/или</w:t>
      </w:r>
      <w:r>
        <w:rPr>
          <w:rFonts w:eastAsia="Calibri"/>
          <w:sz w:val="24"/>
          <w:szCs w:val="24"/>
        </w:rPr>
        <w:t xml:space="preserve"> </w:t>
      </w:r>
    </w:p>
    <w:p w14:paraId="1989EF4B"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услуги по реинженеринг на процесите в предприятията</w:t>
      </w:r>
      <w:r w:rsidRPr="00D15CA0">
        <w:rPr>
          <w:rFonts w:eastAsia="Calibri"/>
          <w:sz w:val="24"/>
          <w:szCs w:val="24"/>
          <w:vertAlign w:val="superscript"/>
          <w:lang w:val="en-US"/>
        </w:rPr>
        <w:footnoteReference w:id="8"/>
      </w:r>
      <w:r w:rsidRPr="00D15CA0">
        <w:rPr>
          <w:rFonts w:eastAsia="Calibri"/>
          <w:sz w:val="24"/>
          <w:szCs w:val="24"/>
        </w:rPr>
        <w:t>; и/или</w:t>
      </w:r>
    </w:p>
    <w:p w14:paraId="5BADBEA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lastRenderedPageBreak/>
        <w:t>разработване на стратегии за пазарна реализация, проучвания и трансфер на инструментариум за навлизане на нови пазари и за задоволяване на пазарното търсене и разнообразяване на предлагането; и/или</w:t>
      </w:r>
    </w:p>
    <w:p w14:paraId="3376EAAD"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инвестиции в ново оборудване и/или специализирани софтуерни приложения, допринасящ/и за изпълнението на някоя от горепосочените дейности.</w:t>
      </w:r>
    </w:p>
    <w:p w14:paraId="7415AD8F" w14:textId="77777777" w:rsidR="00DE54BD" w:rsidRDefault="00DE54BD" w:rsidP="00DE54BD">
      <w:pPr>
        <w:spacing w:before="120" w:after="120"/>
        <w:jc w:val="both"/>
        <w:rPr>
          <w:rFonts w:eastAsia="Calibri"/>
          <w:i/>
          <w:sz w:val="24"/>
          <w:szCs w:val="24"/>
        </w:rPr>
      </w:pPr>
      <w:r w:rsidRPr="00460924">
        <w:rPr>
          <w:rFonts w:eastAsia="Calibri"/>
          <w:b/>
          <w:sz w:val="24"/>
          <w:szCs w:val="24"/>
        </w:rPr>
        <w:t>ВАЖНО</w:t>
      </w:r>
      <w:r>
        <w:rPr>
          <w:rFonts w:eastAsia="Calibri"/>
          <w:b/>
          <w:sz w:val="24"/>
          <w:szCs w:val="24"/>
        </w:rPr>
        <w:t>:</w:t>
      </w:r>
      <w:r>
        <w:rPr>
          <w:rFonts w:eastAsia="Calibri"/>
          <w:sz w:val="24"/>
          <w:szCs w:val="24"/>
        </w:rPr>
        <w:t xml:space="preserve"> </w:t>
      </w:r>
      <w:r w:rsidRPr="007C11B3">
        <w:rPr>
          <w:rFonts w:eastAsia="Calibri"/>
          <w:sz w:val="24"/>
          <w:szCs w:val="24"/>
        </w:rPr>
        <w:t xml:space="preserve">Задължителен краен резултат от изпълнението на </w:t>
      </w:r>
      <w:r>
        <w:rPr>
          <w:rFonts w:eastAsia="Calibri"/>
          <w:sz w:val="24"/>
          <w:szCs w:val="24"/>
        </w:rPr>
        <w:t xml:space="preserve">съответни </w:t>
      </w:r>
      <w:r w:rsidRPr="007C11B3">
        <w:rPr>
          <w:rFonts w:eastAsia="Calibri"/>
          <w:sz w:val="24"/>
          <w:szCs w:val="24"/>
        </w:rPr>
        <w:t>дейности за развитие и укрепване на управленския капацитет е придобиването на документ/</w:t>
      </w:r>
      <w:r>
        <w:rPr>
          <w:rFonts w:eastAsia="Calibri"/>
          <w:sz w:val="24"/>
          <w:szCs w:val="24"/>
        </w:rPr>
        <w:t xml:space="preserve"> </w:t>
      </w:r>
      <w:r w:rsidRPr="007C11B3">
        <w:rPr>
          <w:rFonts w:eastAsia="Calibri"/>
          <w:sz w:val="24"/>
          <w:szCs w:val="24"/>
        </w:rPr>
        <w:t>сертификат</w:t>
      </w:r>
      <w:r>
        <w:rPr>
          <w:rFonts w:eastAsia="Calibri"/>
          <w:sz w:val="24"/>
          <w:szCs w:val="24"/>
        </w:rPr>
        <w:t xml:space="preserve">/ удостоверение/ маркировка. </w:t>
      </w:r>
      <w:r w:rsidRPr="007C11B3">
        <w:rPr>
          <w:rFonts w:eastAsia="Calibri"/>
          <w:sz w:val="24"/>
          <w:szCs w:val="24"/>
        </w:rPr>
        <w:t xml:space="preserve">Ако в срока на изпълнение на проекта не бъде </w:t>
      </w:r>
      <w:r w:rsidRPr="000924F9">
        <w:rPr>
          <w:rFonts w:eastAsia="Calibri"/>
          <w:sz w:val="24"/>
          <w:szCs w:val="24"/>
        </w:rPr>
        <w:t>придоби</w:t>
      </w:r>
      <w:r>
        <w:rPr>
          <w:rFonts w:eastAsia="Calibri"/>
          <w:sz w:val="24"/>
          <w:szCs w:val="24"/>
        </w:rPr>
        <w:t>т</w:t>
      </w:r>
      <w:r w:rsidRPr="000924F9">
        <w:rPr>
          <w:rFonts w:eastAsia="Calibri"/>
          <w:sz w:val="24"/>
          <w:szCs w:val="24"/>
        </w:rPr>
        <w:t xml:space="preserve"> документ/</w:t>
      </w:r>
      <w:r>
        <w:rPr>
          <w:rFonts w:eastAsia="Calibri"/>
          <w:sz w:val="24"/>
          <w:szCs w:val="24"/>
        </w:rPr>
        <w:t xml:space="preserve"> </w:t>
      </w:r>
      <w:r w:rsidRPr="000924F9">
        <w:rPr>
          <w:rFonts w:eastAsia="Calibri"/>
          <w:sz w:val="24"/>
          <w:szCs w:val="24"/>
        </w:rPr>
        <w:t>сертификат/</w:t>
      </w:r>
      <w:r>
        <w:rPr>
          <w:rFonts w:eastAsia="Calibri"/>
          <w:sz w:val="24"/>
          <w:szCs w:val="24"/>
        </w:rPr>
        <w:t xml:space="preserve"> </w:t>
      </w:r>
      <w:r w:rsidRPr="000924F9">
        <w:rPr>
          <w:rFonts w:eastAsia="Calibri"/>
          <w:sz w:val="24"/>
          <w:szCs w:val="24"/>
        </w:rPr>
        <w:t>удостоверение</w:t>
      </w:r>
      <w:r>
        <w:rPr>
          <w:rFonts w:eastAsia="Calibri"/>
          <w:sz w:val="24"/>
          <w:szCs w:val="24"/>
        </w:rPr>
        <w:t>/ маркировка</w:t>
      </w:r>
      <w:r w:rsidRPr="007C11B3">
        <w:rPr>
          <w:rFonts w:eastAsia="Calibri"/>
          <w:sz w:val="24"/>
          <w:szCs w:val="24"/>
        </w:rPr>
        <w:t xml:space="preserve">, извършените разходи </w:t>
      </w:r>
      <w:r>
        <w:rPr>
          <w:rFonts w:eastAsia="Calibri"/>
          <w:sz w:val="24"/>
          <w:szCs w:val="24"/>
        </w:rPr>
        <w:t>за изпълнение на съответната дейност</w:t>
      </w:r>
      <w:r w:rsidRPr="007C11B3">
        <w:rPr>
          <w:rFonts w:eastAsia="Calibri"/>
          <w:sz w:val="24"/>
          <w:szCs w:val="24"/>
        </w:rPr>
        <w:t xml:space="preserve"> няма да бъдат признати</w:t>
      </w:r>
      <w:r>
        <w:rPr>
          <w:rFonts w:eastAsia="Calibri"/>
          <w:sz w:val="24"/>
          <w:szCs w:val="24"/>
        </w:rPr>
        <w:t xml:space="preserve"> и</w:t>
      </w:r>
      <w:r w:rsidRPr="007C11B3">
        <w:rPr>
          <w:rFonts w:eastAsia="Calibri"/>
          <w:sz w:val="24"/>
          <w:szCs w:val="24"/>
        </w:rPr>
        <w:t xml:space="preserve"> </w:t>
      </w:r>
      <w:r w:rsidRPr="000E0F29">
        <w:rPr>
          <w:rFonts w:eastAsia="Calibri"/>
          <w:sz w:val="24"/>
          <w:szCs w:val="24"/>
        </w:rPr>
        <w:t>бенефициентът следва да възстанови предоставените му от Управляващия  орган средства със съответната законова лихва.</w:t>
      </w:r>
    </w:p>
    <w:p w14:paraId="7EB0486C" w14:textId="77777777" w:rsidR="00DE54BD" w:rsidRDefault="00DE54BD" w:rsidP="00DE54BD">
      <w:pPr>
        <w:spacing w:before="120" w:after="120"/>
        <w:jc w:val="both"/>
        <w:rPr>
          <w:rFonts w:eastAsia="Calibri"/>
          <w:b/>
          <w:sz w:val="24"/>
          <w:szCs w:val="24"/>
        </w:rPr>
      </w:pPr>
      <w:r w:rsidRPr="00D461B6">
        <w:rPr>
          <w:rFonts w:eastAsia="Calibri"/>
          <w:b/>
          <w:sz w:val="24"/>
          <w:szCs w:val="24"/>
        </w:rPr>
        <w:t xml:space="preserve">3. Подкрепа за растеж на предприятия чрез подобряване на качеството и насърчаване на използването на ИКТ и услуги. </w:t>
      </w:r>
    </w:p>
    <w:p w14:paraId="4BD752A4"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1E8A3DB7"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подобряване на качеството на съществуващи процеси, продукти и услуги чрез разработване и въвеждане на базирани на ИКТ системи и приложения, включително „</w:t>
      </w:r>
      <w:proofErr w:type="spellStart"/>
      <w:r w:rsidRPr="001A5E66">
        <w:rPr>
          <w:rFonts w:eastAsia="Calibri"/>
          <w:sz w:val="24"/>
          <w:szCs w:val="24"/>
        </w:rPr>
        <w:t>виртуализирани</w:t>
      </w:r>
      <w:proofErr w:type="spellEnd"/>
      <w:r w:rsidRPr="001A5E66">
        <w:rPr>
          <w:rFonts w:eastAsia="Calibri"/>
          <w:sz w:val="24"/>
          <w:szCs w:val="24"/>
        </w:rPr>
        <w:t>“, „облачни“, „мобилни“ за управление на бизнеса, включително такива за интеграция на различни звена и локации на дадено дружество; и/или</w:t>
      </w:r>
    </w:p>
    <w:p w14:paraId="386E4AAE"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автоматизирано проектиране, инженерни дейности и производство; и/или</w:t>
      </w:r>
    </w:p>
    <w:p w14:paraId="7A33CDB3"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трансформиране на бизнес и операционни процеси, които водят до повишаване на производителността и конкурентоспособността; и/или</w:t>
      </w:r>
    </w:p>
    <w:p w14:paraId="306739B9"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 xml:space="preserve">електронни платформи за бизнес за подобряване на достъпа до чужди пазари. </w:t>
      </w:r>
    </w:p>
    <w:p w14:paraId="031E450E" w14:textId="77777777" w:rsidR="00DE54BD" w:rsidRPr="00EE4695" w:rsidRDefault="00DE54BD" w:rsidP="00DE54BD">
      <w:pPr>
        <w:spacing w:after="120"/>
        <w:jc w:val="both"/>
        <w:rPr>
          <w:sz w:val="24"/>
          <w:szCs w:val="24"/>
        </w:rPr>
      </w:pPr>
      <w:r w:rsidRPr="00EE4695">
        <w:rPr>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3B4BCB34" w14:textId="77777777" w:rsidR="00DE54BD" w:rsidRPr="00DC16A8" w:rsidRDefault="00DE54BD" w:rsidP="00DE54BD">
      <w:pPr>
        <w:spacing w:after="120"/>
        <w:jc w:val="both"/>
        <w:rPr>
          <w:rFonts w:eastAsia="Calibri"/>
          <w:b/>
          <w:sz w:val="24"/>
          <w:szCs w:val="24"/>
        </w:rPr>
      </w:pPr>
      <w:r w:rsidRPr="00EE4695">
        <w:rPr>
          <w:b/>
          <w:sz w:val="24"/>
          <w:szCs w:val="24"/>
        </w:rPr>
        <w:t>ВАЖНО</w:t>
      </w:r>
      <w:r w:rsidRPr="00DC16A8">
        <w:rPr>
          <w:b/>
          <w:sz w:val="24"/>
          <w:szCs w:val="24"/>
        </w:rPr>
        <w:t xml:space="preserve">: </w:t>
      </w:r>
      <w:r w:rsidRPr="00DC16A8">
        <w:rPr>
          <w:rFonts w:eastAsia="Calibri"/>
          <w:b/>
          <w:sz w:val="24"/>
          <w:szCs w:val="24"/>
        </w:rPr>
        <w:t>В обхватът на дейностите по допустима дейност 2.</w:t>
      </w:r>
      <w:r>
        <w:rPr>
          <w:rFonts w:eastAsia="Calibri"/>
          <w:b/>
          <w:sz w:val="24"/>
          <w:szCs w:val="24"/>
        </w:rPr>
        <w:t xml:space="preserve"> </w:t>
      </w:r>
      <w:r w:rsidRPr="00DC16A8">
        <w:rPr>
          <w:rFonts w:eastAsia="Calibri"/>
          <w:b/>
          <w:sz w:val="24"/>
          <w:szCs w:val="24"/>
        </w:rPr>
        <w:t>Подкрепа за специализирани услуги за МСП за развитие и укрепване на управленския капацитет</w:t>
      </w:r>
      <w:r w:rsidRPr="00DC16A8">
        <w:rPr>
          <w:rFonts w:eastAsia="Calibri"/>
          <w:b/>
          <w:sz w:val="24"/>
          <w:szCs w:val="24"/>
          <w:u w:val="single"/>
        </w:rPr>
        <w:t xml:space="preserve"> не</w:t>
      </w:r>
      <w:r w:rsidRPr="00DC16A8">
        <w:rPr>
          <w:rFonts w:eastAsia="Calibri"/>
          <w:b/>
          <w:sz w:val="24"/>
          <w:szCs w:val="24"/>
        </w:rPr>
        <w:t xml:space="preserve"> може да включва само инвестиции в ново оборудване и/или специализирани софтуерни приложения.</w:t>
      </w:r>
    </w:p>
    <w:p w14:paraId="65BF6EAB" w14:textId="77777777" w:rsidR="00DE54BD" w:rsidRPr="00DC16A8" w:rsidRDefault="00DE54BD" w:rsidP="00DE54BD">
      <w:pPr>
        <w:spacing w:before="120" w:after="120"/>
        <w:jc w:val="both"/>
        <w:rPr>
          <w:rFonts w:eastAsia="Calibri"/>
          <w:b/>
          <w:sz w:val="24"/>
          <w:szCs w:val="24"/>
        </w:rPr>
      </w:pPr>
      <w:r w:rsidRPr="00DC16A8">
        <w:rPr>
          <w:rFonts w:eastAsia="Calibri"/>
          <w:b/>
          <w:sz w:val="24"/>
          <w:szCs w:val="24"/>
        </w:rPr>
        <w:t>В обхватът на дейностите по допустима дейност 3.</w:t>
      </w:r>
      <w:r>
        <w:rPr>
          <w:rFonts w:eastAsia="Calibri"/>
          <w:b/>
          <w:sz w:val="24"/>
          <w:szCs w:val="24"/>
        </w:rPr>
        <w:t xml:space="preserve"> </w:t>
      </w:r>
      <w:r w:rsidRPr="00DC16A8">
        <w:rPr>
          <w:rFonts w:eastAsia="Calibri"/>
          <w:b/>
          <w:sz w:val="24"/>
          <w:szCs w:val="24"/>
        </w:rPr>
        <w:t xml:space="preserve">Подкрепа за растеж на предприятия чрез подобряване на качеството и насърчаване на използването на ИКТ и услуги </w:t>
      </w:r>
      <w:r w:rsidRPr="00DC16A8">
        <w:rPr>
          <w:rFonts w:eastAsia="Calibri"/>
          <w:b/>
          <w:sz w:val="24"/>
          <w:szCs w:val="24"/>
          <w:u w:val="single"/>
        </w:rPr>
        <w:t>не</w:t>
      </w:r>
      <w:r w:rsidRPr="00DC16A8">
        <w:rPr>
          <w:rFonts w:eastAsia="Calibri"/>
          <w:b/>
          <w:sz w:val="24"/>
          <w:szCs w:val="24"/>
        </w:rPr>
        <w:t xml:space="preserve"> може да </w:t>
      </w:r>
      <w:r w:rsidRPr="00DC16A8">
        <w:rPr>
          <w:rFonts w:eastAsia="Calibri"/>
          <w:b/>
          <w:sz w:val="24"/>
          <w:szCs w:val="24"/>
        </w:rPr>
        <w:lastRenderedPageBreak/>
        <w:t>включва само инвестиции в ново оборудване и/или специализирани софтуерни приложения.</w:t>
      </w:r>
    </w:p>
    <w:p w14:paraId="7C0592B9" w14:textId="77777777" w:rsidR="00DE54BD" w:rsidRPr="00D461B6" w:rsidRDefault="00DE54BD" w:rsidP="00DE54BD">
      <w:pPr>
        <w:spacing w:after="120"/>
        <w:jc w:val="both"/>
        <w:rPr>
          <w:b/>
          <w:sz w:val="24"/>
          <w:szCs w:val="24"/>
        </w:rPr>
      </w:pPr>
      <w:r w:rsidRPr="00D461B6">
        <w:rPr>
          <w:b/>
          <w:sz w:val="24"/>
          <w:szCs w:val="24"/>
        </w:rPr>
        <w:t xml:space="preserve">4. Дейности за информиране и публичност. </w:t>
      </w:r>
    </w:p>
    <w:p w14:paraId="7CDAC607" w14:textId="77777777" w:rsidR="00DE54BD" w:rsidRPr="00FF085F" w:rsidRDefault="00DE54BD" w:rsidP="00DE54BD">
      <w:pPr>
        <w:contextualSpacing/>
        <w:jc w:val="both"/>
        <w:rPr>
          <w:rFonts w:eastAsia="Calibri"/>
          <w:sz w:val="24"/>
          <w:szCs w:val="24"/>
        </w:rPr>
      </w:pPr>
      <w:r w:rsidRPr="00FF085F">
        <w:rPr>
          <w:rFonts w:eastAsia="Calibri"/>
          <w:sz w:val="24"/>
          <w:szCs w:val="24"/>
        </w:rPr>
        <w:t xml:space="preserve">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 </w:t>
      </w:r>
    </w:p>
    <w:p w14:paraId="6FEC0070" w14:textId="77777777" w:rsidR="00DE54BD" w:rsidRDefault="00985438" w:rsidP="00DE54BD">
      <w:pPr>
        <w:contextualSpacing/>
        <w:jc w:val="both"/>
        <w:rPr>
          <w:rStyle w:val="a6"/>
        </w:rPr>
      </w:pPr>
      <w:hyperlink r:id="rId11" w:history="1">
        <w:r w:rsidR="00DE54BD" w:rsidRPr="00FF085F">
          <w:rPr>
            <w:rStyle w:val="a6"/>
          </w:rPr>
          <w:t>http://opic.bg/informatsiya-i-publichnost/grafichni-iziskvaniya</w:t>
        </w:r>
      </w:hyperlink>
    </w:p>
    <w:p w14:paraId="4BD9B94E" w14:textId="77777777" w:rsidR="00DE54BD" w:rsidRDefault="00DE54BD" w:rsidP="00DE54BD">
      <w:pPr>
        <w:contextualSpacing/>
        <w:jc w:val="both"/>
        <w:rPr>
          <w:rStyle w:val="a6"/>
        </w:rPr>
      </w:pPr>
    </w:p>
    <w:p w14:paraId="7AA6BF79" w14:textId="77777777" w:rsidR="00DE54BD" w:rsidRDefault="00DE54BD" w:rsidP="00DE54BD">
      <w:pPr>
        <w:spacing w:after="120"/>
        <w:jc w:val="both"/>
        <w:rPr>
          <w:sz w:val="24"/>
          <w:szCs w:val="24"/>
        </w:rPr>
      </w:pPr>
      <w:r w:rsidRPr="00363825">
        <w:rPr>
          <w:rFonts w:eastAsia="Calibri"/>
          <w:b/>
          <w:sz w:val="24"/>
          <w:szCs w:val="24"/>
        </w:rPr>
        <w:t>ВАЖНО:</w:t>
      </w:r>
      <w:r w:rsidRPr="00363825">
        <w:rPr>
          <w:rFonts w:eastAsia="Calibri"/>
          <w:sz w:val="24"/>
          <w:szCs w:val="24"/>
        </w:rPr>
        <w:t xml:space="preserve"> </w:t>
      </w:r>
      <w:r w:rsidRPr="00363825">
        <w:rPr>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6A0C7280" w14:textId="77777777" w:rsidR="00DE54BD" w:rsidRPr="00E206C4" w:rsidRDefault="00DE54BD" w:rsidP="00DE54BD">
      <w:pPr>
        <w:spacing w:after="120"/>
        <w:jc w:val="both"/>
        <w:rPr>
          <w:sz w:val="24"/>
          <w:szCs w:val="24"/>
        </w:rPr>
      </w:pPr>
      <w:r w:rsidRPr="00E206C4">
        <w:rPr>
          <w:sz w:val="24"/>
          <w:szCs w:val="24"/>
        </w:rPr>
        <w:t>Дейностите на настоящата процедура следва да се изпълняват при условията и спазване на праговете за помощ „</w:t>
      </w:r>
      <w:proofErr w:type="spellStart"/>
      <w:r w:rsidRPr="00E206C4">
        <w:rPr>
          <w:sz w:val="24"/>
          <w:szCs w:val="24"/>
        </w:rPr>
        <w:t>de</w:t>
      </w:r>
      <w:proofErr w:type="spellEnd"/>
      <w:r w:rsidRPr="00E206C4">
        <w:rPr>
          <w:sz w:val="24"/>
          <w:szCs w:val="24"/>
        </w:rPr>
        <w:t xml:space="preserve"> </w:t>
      </w:r>
      <w:proofErr w:type="spellStart"/>
      <w:r w:rsidRPr="00E206C4">
        <w:rPr>
          <w:sz w:val="24"/>
          <w:szCs w:val="24"/>
        </w:rPr>
        <w:t>minimis</w:t>
      </w:r>
      <w:proofErr w:type="spellEnd"/>
      <w:r w:rsidRPr="00E206C4">
        <w:rPr>
          <w:sz w:val="24"/>
          <w:szCs w:val="24"/>
        </w:rPr>
        <w:t>― съгласно Регламент (ЕС) № 1407/2013.</w:t>
      </w:r>
    </w:p>
    <w:p w14:paraId="7A9187EA" w14:textId="77777777" w:rsidR="00DE54BD" w:rsidRPr="00E206C4" w:rsidRDefault="00DE54BD" w:rsidP="00DE54BD">
      <w:pPr>
        <w:spacing w:after="120"/>
        <w:jc w:val="both"/>
        <w:rPr>
          <w:sz w:val="24"/>
          <w:szCs w:val="24"/>
        </w:rPr>
      </w:pPr>
      <w:r w:rsidRPr="00E206C4">
        <w:rPr>
          <w:b/>
          <w:sz w:val="24"/>
          <w:szCs w:val="24"/>
        </w:rPr>
        <w:t>ВАЖНО:</w:t>
      </w:r>
      <w:r w:rsidRPr="00E206C4">
        <w:rPr>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3C182008" w14:textId="77777777" w:rsidR="00DE54BD" w:rsidRDefault="00DE54BD" w:rsidP="00DE54BD">
      <w:pPr>
        <w:spacing w:after="120"/>
        <w:jc w:val="both"/>
        <w:rPr>
          <w:sz w:val="24"/>
          <w:szCs w:val="24"/>
        </w:rPr>
      </w:pPr>
      <w:r w:rsidRPr="00E206C4">
        <w:rPr>
          <w:sz w:val="24"/>
          <w:szCs w:val="24"/>
        </w:rPr>
        <w:t>Кандидатите нямат право да подават проектни предложения по процедурата</w:t>
      </w:r>
      <w:r w:rsidRPr="00E206C4">
        <w:rPr>
          <w:spacing w:val="-11"/>
          <w:sz w:val="24"/>
          <w:szCs w:val="24"/>
        </w:rPr>
        <w:t xml:space="preserve"> </w:t>
      </w:r>
      <w:r w:rsidRPr="00E206C4">
        <w:rPr>
          <w:sz w:val="24"/>
          <w:szCs w:val="24"/>
        </w:rPr>
        <w:t>за</w:t>
      </w:r>
      <w:r w:rsidRPr="00E206C4">
        <w:rPr>
          <w:spacing w:val="-12"/>
          <w:sz w:val="24"/>
          <w:szCs w:val="24"/>
        </w:rPr>
        <w:t xml:space="preserve"> </w:t>
      </w:r>
      <w:r w:rsidRPr="00E206C4">
        <w:rPr>
          <w:sz w:val="24"/>
          <w:szCs w:val="24"/>
        </w:rPr>
        <w:t>вече реализирани</w:t>
      </w:r>
      <w:r w:rsidRPr="00E206C4">
        <w:rPr>
          <w:spacing w:val="13"/>
          <w:sz w:val="24"/>
          <w:szCs w:val="24"/>
        </w:rPr>
        <w:t xml:space="preserve"> </w:t>
      </w:r>
      <w:r w:rsidRPr="00E206C4">
        <w:rPr>
          <w:sz w:val="24"/>
          <w:szCs w:val="24"/>
        </w:rPr>
        <w:t>дейности</w:t>
      </w:r>
      <w:r w:rsidRPr="00E206C4">
        <w:rPr>
          <w:spacing w:val="14"/>
          <w:sz w:val="24"/>
          <w:szCs w:val="24"/>
        </w:rPr>
        <w:t xml:space="preserve"> </w:t>
      </w:r>
      <w:r w:rsidRPr="00E206C4">
        <w:rPr>
          <w:sz w:val="24"/>
          <w:szCs w:val="24"/>
        </w:rPr>
        <w:t>или</w:t>
      </w:r>
      <w:r w:rsidRPr="00E206C4">
        <w:rPr>
          <w:spacing w:val="13"/>
          <w:sz w:val="24"/>
          <w:szCs w:val="24"/>
        </w:rPr>
        <w:t xml:space="preserve"> </w:t>
      </w:r>
      <w:r w:rsidRPr="00E206C4">
        <w:rPr>
          <w:sz w:val="24"/>
          <w:szCs w:val="24"/>
        </w:rPr>
        <w:t>такива,</w:t>
      </w:r>
      <w:r w:rsidRPr="00E206C4">
        <w:rPr>
          <w:spacing w:val="15"/>
          <w:sz w:val="24"/>
          <w:szCs w:val="24"/>
        </w:rPr>
        <w:t xml:space="preserve"> </w:t>
      </w:r>
      <w:r w:rsidRPr="00E206C4">
        <w:rPr>
          <w:sz w:val="24"/>
          <w:szCs w:val="24"/>
        </w:rPr>
        <w:t>финансирани</w:t>
      </w:r>
      <w:r w:rsidRPr="00E206C4">
        <w:rPr>
          <w:spacing w:val="14"/>
          <w:sz w:val="24"/>
          <w:szCs w:val="24"/>
        </w:rPr>
        <w:t xml:space="preserve"> </w:t>
      </w:r>
      <w:r w:rsidRPr="00E206C4">
        <w:rPr>
          <w:sz w:val="24"/>
          <w:szCs w:val="24"/>
        </w:rPr>
        <w:t>по</w:t>
      </w:r>
      <w:r w:rsidRPr="00E206C4">
        <w:rPr>
          <w:spacing w:val="14"/>
          <w:sz w:val="24"/>
          <w:szCs w:val="24"/>
        </w:rPr>
        <w:t xml:space="preserve"> </w:t>
      </w:r>
      <w:r w:rsidRPr="00E206C4">
        <w:rPr>
          <w:sz w:val="24"/>
          <w:szCs w:val="24"/>
        </w:rPr>
        <w:t>друг</w:t>
      </w:r>
      <w:r w:rsidRPr="00E206C4">
        <w:rPr>
          <w:spacing w:val="15"/>
          <w:sz w:val="24"/>
          <w:szCs w:val="24"/>
        </w:rPr>
        <w:t xml:space="preserve"> </w:t>
      </w:r>
      <w:r w:rsidRPr="00E206C4">
        <w:rPr>
          <w:sz w:val="24"/>
          <w:szCs w:val="24"/>
        </w:rPr>
        <w:t>проект,</w:t>
      </w:r>
      <w:r w:rsidRPr="00E206C4">
        <w:rPr>
          <w:spacing w:val="15"/>
          <w:sz w:val="24"/>
          <w:szCs w:val="24"/>
        </w:rPr>
        <w:t xml:space="preserve"> </w:t>
      </w:r>
      <w:r w:rsidRPr="00E206C4">
        <w:rPr>
          <w:sz w:val="24"/>
          <w:szCs w:val="24"/>
        </w:rPr>
        <w:t>програма</w:t>
      </w:r>
      <w:r w:rsidRPr="00E206C4">
        <w:rPr>
          <w:spacing w:val="15"/>
          <w:sz w:val="24"/>
          <w:szCs w:val="24"/>
        </w:rPr>
        <w:t xml:space="preserve"> </w:t>
      </w:r>
      <w:r w:rsidRPr="00E206C4">
        <w:rPr>
          <w:sz w:val="24"/>
          <w:szCs w:val="24"/>
        </w:rPr>
        <w:t>или</w:t>
      </w:r>
      <w:r w:rsidRPr="00E206C4">
        <w:rPr>
          <w:spacing w:val="17"/>
          <w:sz w:val="24"/>
          <w:szCs w:val="24"/>
        </w:rPr>
        <w:t xml:space="preserve"> </w:t>
      </w:r>
      <w:r w:rsidRPr="00E206C4">
        <w:rPr>
          <w:sz w:val="24"/>
          <w:szCs w:val="24"/>
        </w:rPr>
        <w:t>каквато и да е друга финансова схема, произлизаща от националния бюджет, бюджета на Общността или друга донорска програма.</w:t>
      </w:r>
    </w:p>
    <w:p w14:paraId="0491AED9" w14:textId="77777777" w:rsidR="00DE54BD" w:rsidRDefault="00DE54BD" w:rsidP="00DE54BD">
      <w:pPr>
        <w:spacing w:after="120"/>
        <w:jc w:val="both"/>
        <w:rPr>
          <w:sz w:val="24"/>
          <w:szCs w:val="24"/>
        </w:rPr>
      </w:pPr>
      <w:r w:rsidRPr="00E256E6">
        <w:rPr>
          <w:sz w:val="24"/>
          <w:szCs w:val="24"/>
        </w:rPr>
        <w:t xml:space="preserve">Недопустими са дейности, изпълнявани единствено за намаляване на текущите разходи на дадено предприятие, които не са свързани с горните инвестиции. </w:t>
      </w:r>
    </w:p>
    <w:p w14:paraId="42DBB5A8" w14:textId="63EAFB17" w:rsidR="00DE54BD" w:rsidRPr="00C12E01" w:rsidRDefault="00DE54BD" w:rsidP="00DE54BD">
      <w:pPr>
        <w:spacing w:after="120"/>
        <w:jc w:val="both"/>
        <w:rPr>
          <w:sz w:val="24"/>
          <w:szCs w:val="24"/>
        </w:rPr>
      </w:pPr>
      <w:r w:rsidRPr="00E256E6">
        <w:rPr>
          <w:sz w:val="24"/>
          <w:szCs w:val="24"/>
        </w:rPr>
        <w:t>Инвестицията следва да се поддържа на територията на МИГ от получателя най-малко три години след изпълнението на инвестицията. Посоченото изискване ще бъде проверявано както чрез извършване на проверки на място, включително и относно обстоятелството дали съответният актив е доставен,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финансова помощ, така и чрез проследяване на изпълнението на индикаторите по т. 7.2.</w:t>
      </w:r>
    </w:p>
    <w:p w14:paraId="5C7EF822" w14:textId="77777777" w:rsidR="00BA633A" w:rsidRDefault="00BA633A" w:rsidP="00BA633A">
      <w:pPr>
        <w:pStyle w:val="3"/>
        <w:spacing w:before="5"/>
        <w:ind w:right="224" w:firstLine="720"/>
        <w:jc w:val="both"/>
      </w:pPr>
    </w:p>
    <w:p w14:paraId="707EA639" w14:textId="1F34A121" w:rsidR="00BA633A" w:rsidRPr="006A4DEF" w:rsidRDefault="00206907" w:rsidP="006A4DEF">
      <w:pPr>
        <w:pStyle w:val="2"/>
        <w:numPr>
          <w:ilvl w:val="0"/>
          <w:numId w:val="12"/>
        </w:numPr>
        <w:rPr>
          <w:color w:val="548DD4" w:themeColor="text2" w:themeTint="99"/>
        </w:rPr>
      </w:pPr>
      <w:r w:rsidRPr="006A4DEF">
        <w:rPr>
          <w:color w:val="548DD4" w:themeColor="text2" w:themeTint="99"/>
        </w:rPr>
        <w:t xml:space="preserve">Допустими проекти </w:t>
      </w:r>
    </w:p>
    <w:p w14:paraId="48AFE567" w14:textId="77777777" w:rsidR="00BA633A" w:rsidRPr="00BA633A" w:rsidRDefault="00BA633A" w:rsidP="00BA633A">
      <w:pPr>
        <w:pStyle w:val="3"/>
        <w:spacing w:before="5"/>
        <w:ind w:right="224" w:firstLine="720"/>
        <w:jc w:val="both"/>
      </w:pPr>
    </w:p>
    <w:p w14:paraId="64409215" w14:textId="77777777" w:rsidR="00D27637" w:rsidRDefault="00D27637" w:rsidP="00D27637">
      <w:pPr>
        <w:contextualSpacing/>
        <w:jc w:val="both"/>
        <w:rPr>
          <w:rFonts w:eastAsia="Calibri"/>
          <w:b/>
          <w:sz w:val="24"/>
          <w:szCs w:val="24"/>
        </w:rPr>
      </w:pPr>
      <w:bookmarkStart w:id="0" w:name="_Hlk49872663"/>
      <w:r w:rsidRPr="00FF085F">
        <w:rPr>
          <w:rFonts w:eastAsia="Calibri"/>
          <w:b/>
          <w:sz w:val="24"/>
          <w:szCs w:val="24"/>
        </w:rPr>
        <w:t>Допустими проекти по</w:t>
      </w:r>
      <w:r>
        <w:rPr>
          <w:rFonts w:eastAsia="Calibri"/>
          <w:b/>
          <w:sz w:val="24"/>
          <w:szCs w:val="24"/>
        </w:rPr>
        <w:t xml:space="preserve"> настоящата процедура са: </w:t>
      </w:r>
    </w:p>
    <w:p w14:paraId="1C312891" w14:textId="77777777" w:rsidR="00D27637" w:rsidRDefault="00D27637" w:rsidP="00D27637">
      <w:pPr>
        <w:contextualSpacing/>
        <w:jc w:val="both"/>
        <w:rPr>
          <w:rFonts w:eastAsia="Calibri"/>
          <w:b/>
          <w:sz w:val="24"/>
          <w:szCs w:val="24"/>
        </w:rPr>
      </w:pPr>
    </w:p>
    <w:p w14:paraId="24EDFC99" w14:textId="77777777" w:rsidR="00D27637" w:rsidRPr="00F02144" w:rsidRDefault="00D27637" w:rsidP="00D27637">
      <w:pPr>
        <w:contextualSpacing/>
        <w:jc w:val="both"/>
        <w:rPr>
          <w:rFonts w:eastAsia="Calibri"/>
          <w:b/>
          <w:sz w:val="24"/>
          <w:szCs w:val="24"/>
        </w:rPr>
      </w:pPr>
      <w:r w:rsidRPr="00F02144">
        <w:rPr>
          <w:rFonts w:eastAsia="Calibri"/>
          <w:b/>
          <w:sz w:val="24"/>
          <w:szCs w:val="24"/>
          <w:lang w:val="ru-RU"/>
        </w:rPr>
        <w:t>1</w:t>
      </w:r>
      <w:r w:rsidRPr="00F02144">
        <w:rPr>
          <w:rFonts w:eastAsia="Calibri"/>
          <w:b/>
          <w:sz w:val="24"/>
          <w:szCs w:val="24"/>
        </w:rPr>
        <w:t>.</w:t>
      </w:r>
      <w:r w:rsidRPr="00F02144">
        <w:rPr>
          <w:rFonts w:eastAsia="Calibri"/>
          <w:b/>
          <w:sz w:val="24"/>
          <w:szCs w:val="24"/>
          <w:lang w:val="ru-RU"/>
        </w:rPr>
        <w:t xml:space="preserve"> </w:t>
      </w:r>
      <w:r w:rsidRPr="00F02144">
        <w:rPr>
          <w:rFonts w:eastAsia="Calibri"/>
          <w:b/>
          <w:sz w:val="24"/>
          <w:szCs w:val="24"/>
        </w:rPr>
        <w:t>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w:t>
      </w:r>
      <w:r>
        <w:rPr>
          <w:rFonts w:eastAsia="Calibri"/>
          <w:b/>
          <w:sz w:val="24"/>
          <w:szCs w:val="24"/>
        </w:rPr>
        <w:t xml:space="preserve"> „Струма – Симитли, Кресна и </w:t>
      </w:r>
      <w:proofErr w:type="gramStart"/>
      <w:r>
        <w:rPr>
          <w:rFonts w:eastAsia="Calibri"/>
          <w:b/>
          <w:sz w:val="24"/>
          <w:szCs w:val="24"/>
        </w:rPr>
        <w:t xml:space="preserve">Струмяни“ </w:t>
      </w:r>
      <w:r w:rsidRPr="00F02144">
        <w:rPr>
          <w:rFonts w:eastAsia="Calibri"/>
          <w:b/>
          <w:sz w:val="24"/>
          <w:szCs w:val="24"/>
        </w:rPr>
        <w:t>с</w:t>
      </w:r>
      <w:proofErr w:type="gramEnd"/>
      <w:r w:rsidRPr="00F02144">
        <w:rPr>
          <w:rFonts w:eastAsia="Calibri"/>
          <w:b/>
          <w:sz w:val="24"/>
          <w:szCs w:val="24"/>
        </w:rPr>
        <w:t xml:space="preserve">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59003CB7" w14:textId="77777777" w:rsidR="00D27637" w:rsidRPr="00172CAF" w:rsidRDefault="00D27637" w:rsidP="00D27637">
      <w:pPr>
        <w:contextualSpacing/>
        <w:jc w:val="both"/>
        <w:rPr>
          <w:rFonts w:eastAsia="Calibri"/>
          <w:b/>
          <w:i/>
          <w:sz w:val="24"/>
          <w:szCs w:val="24"/>
          <w:lang w:val="ru-RU"/>
        </w:rPr>
      </w:pPr>
    </w:p>
    <w:p w14:paraId="79262F17" w14:textId="77777777" w:rsidR="00D27637" w:rsidRPr="00391A15" w:rsidRDefault="00D27637" w:rsidP="00D27637">
      <w:pPr>
        <w:spacing w:after="120"/>
        <w:jc w:val="both"/>
        <w:rPr>
          <w:rFonts w:eastAsia="Calibri"/>
          <w:b/>
          <w:sz w:val="24"/>
          <w:szCs w:val="24"/>
        </w:rPr>
      </w:pPr>
      <w:r w:rsidRPr="00A95A61">
        <w:rPr>
          <w:rFonts w:eastAsia="Calibri"/>
          <w:b/>
          <w:sz w:val="24"/>
          <w:szCs w:val="24"/>
          <w:lang w:val="ru-RU"/>
        </w:rPr>
        <w:t>2</w:t>
      </w:r>
      <w:r w:rsidRPr="00A95A61">
        <w:rPr>
          <w:rFonts w:eastAsia="Calibri"/>
          <w:b/>
          <w:sz w:val="24"/>
          <w:szCs w:val="24"/>
        </w:rPr>
        <w:t xml:space="preserve">. Проектите са в съответствие с хоризонталните политики съгласно чл. 7 и чл. 8 на </w:t>
      </w:r>
      <w:r w:rsidRPr="00391A15">
        <w:rPr>
          <w:rFonts w:eastAsia="Calibri"/>
          <w:b/>
          <w:sz w:val="24"/>
          <w:szCs w:val="24"/>
        </w:rPr>
        <w:t>Регламент (ЕС) № 1303/2013 на Европейския парламент и на Съвета.</w:t>
      </w:r>
    </w:p>
    <w:p w14:paraId="48E973CD" w14:textId="77777777" w:rsidR="00D27637" w:rsidRPr="00A95A61" w:rsidRDefault="00D27637" w:rsidP="00D27637">
      <w:pPr>
        <w:spacing w:after="120"/>
        <w:jc w:val="both"/>
        <w:rPr>
          <w:rFonts w:eastAsia="Calibri"/>
          <w:b/>
          <w:i/>
          <w:sz w:val="24"/>
          <w:szCs w:val="24"/>
          <w:lang w:val="ru-RU"/>
        </w:rPr>
      </w:pPr>
      <w:r w:rsidRPr="00391A15">
        <w:rPr>
          <w:sz w:val="24"/>
          <w:szCs w:val="24"/>
        </w:rPr>
        <w:lastRenderedPageBreak/>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p>
    <w:p w14:paraId="3F0C4F6C" w14:textId="77777777" w:rsidR="00D27637" w:rsidRPr="00A95A61" w:rsidRDefault="00D27637" w:rsidP="00D27637">
      <w:pPr>
        <w:spacing w:after="120"/>
        <w:jc w:val="both"/>
        <w:rPr>
          <w:rFonts w:eastAsia="Calibri"/>
          <w:b/>
          <w:sz w:val="24"/>
          <w:szCs w:val="24"/>
        </w:rPr>
      </w:pPr>
      <w:r w:rsidRPr="00A95A61">
        <w:rPr>
          <w:rFonts w:eastAsia="Calibri"/>
          <w:b/>
          <w:sz w:val="24"/>
          <w:szCs w:val="24"/>
          <w:lang w:val="ru-RU"/>
        </w:rPr>
        <w:t>3</w:t>
      </w:r>
      <w:r w:rsidRPr="00A95A61">
        <w:rPr>
          <w:rFonts w:eastAsia="Calibri"/>
          <w:b/>
          <w:sz w:val="24"/>
          <w:szCs w:val="24"/>
        </w:rPr>
        <w:t xml:space="preserve">. Дейностите по проектите попадат </w:t>
      </w:r>
      <w:proofErr w:type="gramStart"/>
      <w:r w:rsidRPr="00A95A61">
        <w:rPr>
          <w:rFonts w:eastAsia="Calibri"/>
          <w:b/>
          <w:sz w:val="24"/>
          <w:szCs w:val="24"/>
        </w:rPr>
        <w:t>в обхвата</w:t>
      </w:r>
      <w:proofErr w:type="gramEnd"/>
      <w:r w:rsidRPr="00A95A61">
        <w:rPr>
          <w:rFonts w:eastAsia="Calibri"/>
          <w:b/>
          <w:sz w:val="24"/>
          <w:szCs w:val="24"/>
          <w:lang w:val="ru-RU"/>
        </w:rPr>
        <w:t xml:space="preserve"> </w:t>
      </w:r>
      <w:r w:rsidRPr="00A95A61">
        <w:rPr>
          <w:rFonts w:eastAsia="Calibri"/>
          <w:b/>
          <w:sz w:val="24"/>
          <w:szCs w:val="24"/>
        </w:rPr>
        <w:t xml:space="preserve">на </w:t>
      </w:r>
      <w:r w:rsidRPr="00A95A61">
        <w:rPr>
          <w:b/>
          <w:sz w:val="24"/>
          <w:szCs w:val="24"/>
        </w:rPr>
        <w:t>определените в Националната стратегия за насърчаване на малките и средните предприятия 2014-2020 сектори по Инвестиционен приоритет 2.2 „Капацитет за растеж на МСП”, подробно изброени в раздел 11.1.</w:t>
      </w:r>
    </w:p>
    <w:p w14:paraId="564FB4CE" w14:textId="77777777" w:rsidR="00D27637" w:rsidRPr="00B84A45" w:rsidRDefault="00D27637" w:rsidP="00D27637">
      <w:pPr>
        <w:contextualSpacing/>
        <w:jc w:val="both"/>
        <w:rPr>
          <w:rFonts w:eastAsia="Calibri"/>
          <w:sz w:val="24"/>
          <w:szCs w:val="24"/>
        </w:rPr>
      </w:pPr>
      <w:r w:rsidRPr="00B84A45">
        <w:rPr>
          <w:rFonts w:eastAsia="Calibri"/>
          <w:b/>
          <w:sz w:val="24"/>
          <w:szCs w:val="24"/>
        </w:rPr>
        <w:t>ВАЖНО:</w:t>
      </w:r>
      <w:r w:rsidRPr="00B84A45">
        <w:rPr>
          <w:rFonts w:eastAsia="Calibri"/>
          <w:sz w:val="24"/>
          <w:szCs w:val="24"/>
        </w:rPr>
        <w:t xml:space="preserve"> Производството на </w:t>
      </w:r>
      <w:proofErr w:type="spellStart"/>
      <w:r w:rsidRPr="00B84A45">
        <w:rPr>
          <w:rFonts w:eastAsia="Calibri"/>
          <w:sz w:val="24"/>
          <w:szCs w:val="24"/>
        </w:rPr>
        <w:t>пелети</w:t>
      </w:r>
      <w:proofErr w:type="spellEnd"/>
      <w:r w:rsidRPr="00B84A45">
        <w:rPr>
          <w:rFonts w:eastAsia="Calibri"/>
          <w:sz w:val="24"/>
          <w:szCs w:val="24"/>
        </w:rPr>
        <w:t xml:space="preserve"> (което е част от код С16.29) е недопустимо по настоящата процедура, с изключение на </w:t>
      </w:r>
      <w:proofErr w:type="spellStart"/>
      <w:r w:rsidRPr="00B84A45">
        <w:rPr>
          <w:rFonts w:eastAsia="Calibri"/>
          <w:sz w:val="24"/>
          <w:szCs w:val="24"/>
        </w:rPr>
        <w:t>пелети</w:t>
      </w:r>
      <w:proofErr w:type="spellEnd"/>
      <w:r w:rsidRPr="00B84A45">
        <w:rPr>
          <w:rFonts w:eastAsia="Calibri"/>
          <w:sz w:val="24"/>
          <w:szCs w:val="24"/>
        </w:rPr>
        <w:t xml:space="preserve">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p>
    <w:bookmarkEnd w:id="0"/>
    <w:p w14:paraId="2323FE78" w14:textId="7F054DB4" w:rsidR="00D27637" w:rsidRDefault="00D27637" w:rsidP="00D27637">
      <w:pPr>
        <w:tabs>
          <w:tab w:val="left" w:pos="2970"/>
        </w:tabs>
        <w:rPr>
          <w:rFonts w:eastAsia="Calibri"/>
          <w:sz w:val="24"/>
          <w:szCs w:val="24"/>
        </w:rPr>
      </w:pPr>
    </w:p>
    <w:p w14:paraId="0EBABBDC" w14:textId="5F55F0D7" w:rsidR="0026304E" w:rsidRPr="00BA633A" w:rsidRDefault="00D27637" w:rsidP="00D27637">
      <w:pPr>
        <w:tabs>
          <w:tab w:val="left" w:pos="2970"/>
        </w:tabs>
      </w:pPr>
      <w:r>
        <w:rPr>
          <w:rFonts w:eastAsia="Calibri"/>
          <w:sz w:val="24"/>
          <w:szCs w:val="24"/>
        </w:rPr>
        <w:tab/>
      </w:r>
    </w:p>
    <w:p w14:paraId="00D95633" w14:textId="12C4FB5D" w:rsidR="00F55EC3" w:rsidRDefault="00F55EC3" w:rsidP="006A4DEF">
      <w:pPr>
        <w:pStyle w:val="2"/>
        <w:numPr>
          <w:ilvl w:val="0"/>
          <w:numId w:val="12"/>
        </w:numPr>
        <w:rPr>
          <w:bCs w:val="0"/>
          <w:color w:val="548DD4" w:themeColor="text2" w:themeTint="99"/>
        </w:rPr>
      </w:pPr>
      <w:r w:rsidRPr="006A4DEF">
        <w:rPr>
          <w:bCs w:val="0"/>
          <w:color w:val="548DD4" w:themeColor="text2" w:themeTint="99"/>
        </w:rPr>
        <w:t>Начин на подаване на проектни предложения</w:t>
      </w:r>
    </w:p>
    <w:p w14:paraId="2CCC8346" w14:textId="5DA01FB2" w:rsidR="00F55EC3" w:rsidRPr="00F55EC3" w:rsidRDefault="00F55EC3" w:rsidP="00F55EC3">
      <w:pPr>
        <w:tabs>
          <w:tab w:val="left" w:pos="284"/>
        </w:tabs>
        <w:spacing w:before="120" w:after="120"/>
        <w:jc w:val="both"/>
        <w:rPr>
          <w:sz w:val="24"/>
          <w:szCs w:val="24"/>
        </w:rPr>
      </w:pPr>
      <w:r w:rsidRPr="00F55EC3">
        <w:rPr>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Информационната система за управление и наблюдение на Структурните инструменти на ЕС в България (ИСУН 2020) се извършва единствено с използването на валиден Квалифициран електронен подпис (КЕП), чрез модула „Е-кандидатстване“ на следния интернет адрес: </w:t>
      </w:r>
      <w:hyperlink r:id="rId12" w:history="1">
        <w:r w:rsidRPr="00F55EC3">
          <w:rPr>
            <w:rStyle w:val="a6"/>
            <w:sz w:val="24"/>
            <w:szCs w:val="24"/>
          </w:rPr>
          <w:t>https://eumis2020.government.bg</w:t>
        </w:r>
      </w:hyperlink>
      <w:r w:rsidRPr="00F55EC3">
        <w:rPr>
          <w:sz w:val="24"/>
          <w:szCs w:val="24"/>
        </w:rPr>
        <w:t>.</w:t>
      </w:r>
    </w:p>
    <w:p w14:paraId="3CD4D65E" w14:textId="466E7CAC" w:rsidR="00F55EC3" w:rsidRDefault="00F55EC3" w:rsidP="00F55EC3">
      <w:pPr>
        <w:tabs>
          <w:tab w:val="left" w:pos="284"/>
        </w:tabs>
        <w:spacing w:before="120" w:after="120"/>
        <w:jc w:val="both"/>
        <w:rPr>
          <w:b/>
          <w:sz w:val="24"/>
          <w:szCs w:val="24"/>
        </w:rPr>
      </w:pPr>
      <w:r w:rsidRPr="00F55EC3">
        <w:rPr>
          <w:b/>
          <w:sz w:val="24"/>
          <w:szCs w:val="24"/>
        </w:rPr>
        <w:t>Подаването на проектни предложения на хартиен носител по настоящата процедура е неприложимо!</w:t>
      </w:r>
    </w:p>
    <w:p w14:paraId="7A9C7104" w14:textId="77777777" w:rsidR="00EB0A10" w:rsidRDefault="00EB0A10" w:rsidP="00EB0A10">
      <w:pPr>
        <w:pStyle w:val="2"/>
        <w:spacing w:before="90"/>
        <w:ind w:left="0"/>
        <w:jc w:val="both"/>
        <w:rPr>
          <w:b w:val="0"/>
          <w:bCs w:val="0"/>
        </w:rPr>
      </w:pPr>
      <w:r w:rsidRPr="006A4DEF">
        <w:rPr>
          <w:b w:val="0"/>
          <w:bCs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 долу, като ясно се посочва наименованието на процедурата за подбор на проекти:</w:t>
      </w:r>
    </w:p>
    <w:p w14:paraId="5EA891C0" w14:textId="77777777" w:rsidR="00EB0A10" w:rsidRPr="006A4DEF" w:rsidRDefault="00EB0A10" w:rsidP="00EB0A10">
      <w:pPr>
        <w:pStyle w:val="a3"/>
        <w:spacing w:before="5"/>
        <w:jc w:val="both"/>
      </w:pPr>
    </w:p>
    <w:p w14:paraId="03EC50CA" w14:textId="77777777" w:rsidR="00EB0A10" w:rsidRPr="00BA633A" w:rsidRDefault="00EB0A10" w:rsidP="00EB0A10">
      <w:pPr>
        <w:pStyle w:val="2"/>
        <w:ind w:left="0"/>
      </w:pPr>
      <w:r w:rsidRPr="00BA633A">
        <w:rPr>
          <w:b w:val="0"/>
          <w:spacing w:val="-60"/>
          <w:u w:val="thick"/>
        </w:rPr>
        <w:t xml:space="preserve"> </w:t>
      </w:r>
      <w:r w:rsidRPr="00BA633A">
        <w:rPr>
          <w:u w:val="thick"/>
        </w:rPr>
        <w:t>Лице/а за контакт и място за достъп до подробна информация</w:t>
      </w:r>
      <w:r w:rsidRPr="00BA633A">
        <w:t>:</w:t>
      </w:r>
    </w:p>
    <w:p w14:paraId="1BE4074A" w14:textId="77777777" w:rsidR="00EB0A10" w:rsidRPr="00BA633A" w:rsidRDefault="00EB0A10" w:rsidP="00EB0A10">
      <w:pPr>
        <w:pStyle w:val="a3"/>
        <w:spacing w:before="9"/>
        <w:rPr>
          <w:b/>
        </w:rPr>
      </w:pPr>
    </w:p>
    <w:p w14:paraId="15F85450" w14:textId="77777777" w:rsidR="00EB0A10" w:rsidRPr="00BA633A" w:rsidRDefault="00EB0A10" w:rsidP="00EB0A10">
      <w:pPr>
        <w:spacing w:after="120" w:line="23" w:lineRule="atLeast"/>
        <w:jc w:val="both"/>
        <w:rPr>
          <w:sz w:val="24"/>
          <w:szCs w:val="24"/>
        </w:rPr>
      </w:pPr>
      <w:r w:rsidRPr="00BA633A">
        <w:rPr>
          <w:sz w:val="24"/>
          <w:szCs w:val="24"/>
        </w:rPr>
        <w:t xml:space="preserve">Лица за контакт: Веселин Димитров , тел. 0882 44 48 55; </w:t>
      </w:r>
    </w:p>
    <w:p w14:paraId="72C73DE7" w14:textId="77777777" w:rsidR="00EB0A10" w:rsidRDefault="00EB0A10" w:rsidP="00EB0A10">
      <w:pPr>
        <w:spacing w:after="120" w:line="23" w:lineRule="atLeast"/>
        <w:jc w:val="both"/>
        <w:rPr>
          <w:sz w:val="24"/>
          <w:szCs w:val="24"/>
        </w:rPr>
      </w:pPr>
      <w:r w:rsidRPr="00BA633A">
        <w:rPr>
          <w:sz w:val="24"/>
          <w:szCs w:val="24"/>
        </w:rPr>
        <w:tab/>
      </w:r>
      <w:r w:rsidRPr="00BA633A">
        <w:rPr>
          <w:sz w:val="24"/>
          <w:szCs w:val="24"/>
        </w:rPr>
        <w:tab/>
        <w:t xml:space="preserve">      Ивайло Костадинов, тел. 0882 44 48 26.</w:t>
      </w:r>
    </w:p>
    <w:p w14:paraId="609EB3A3" w14:textId="77777777" w:rsidR="00EB0A10" w:rsidRPr="00E02096" w:rsidRDefault="00EB0A10" w:rsidP="00EB0A10">
      <w:pPr>
        <w:spacing w:after="120" w:line="23" w:lineRule="atLeast"/>
        <w:jc w:val="both"/>
        <w:rPr>
          <w:sz w:val="24"/>
          <w:szCs w:val="24"/>
        </w:rPr>
      </w:pPr>
      <w:r>
        <w:rPr>
          <w:sz w:val="24"/>
          <w:szCs w:val="24"/>
        </w:rPr>
        <w:t xml:space="preserve">                              </w:t>
      </w:r>
      <w:r w:rsidRPr="00BA633A">
        <w:rPr>
          <w:sz w:val="24"/>
          <w:szCs w:val="24"/>
        </w:rPr>
        <w:t>е-</w:t>
      </w:r>
      <w:proofErr w:type="spellStart"/>
      <w:r w:rsidRPr="00BA633A">
        <w:rPr>
          <w:sz w:val="24"/>
          <w:szCs w:val="24"/>
        </w:rPr>
        <w:t>mail</w:t>
      </w:r>
      <w:proofErr w:type="spellEnd"/>
      <w:r w:rsidRPr="00BA633A">
        <w:rPr>
          <w:sz w:val="24"/>
          <w:szCs w:val="24"/>
        </w:rPr>
        <w:t xml:space="preserve">: </w:t>
      </w:r>
      <w:r w:rsidRPr="00BA633A">
        <w:rPr>
          <w:rStyle w:val="a6"/>
          <w:sz w:val="24"/>
          <w:szCs w:val="24"/>
          <w:lang w:val="en-US"/>
        </w:rPr>
        <w:t>lag</w:t>
      </w:r>
      <w:r w:rsidRPr="00E02096">
        <w:rPr>
          <w:rStyle w:val="a6"/>
          <w:sz w:val="24"/>
          <w:szCs w:val="24"/>
        </w:rPr>
        <w:t>.</w:t>
      </w:r>
      <w:proofErr w:type="spellStart"/>
      <w:r w:rsidRPr="00BA633A">
        <w:rPr>
          <w:rStyle w:val="a6"/>
          <w:sz w:val="24"/>
          <w:szCs w:val="24"/>
          <w:lang w:val="en-US"/>
        </w:rPr>
        <w:t>simitli</w:t>
      </w:r>
      <w:proofErr w:type="spellEnd"/>
      <w:r w:rsidRPr="00E02096">
        <w:rPr>
          <w:rStyle w:val="a6"/>
          <w:sz w:val="24"/>
          <w:szCs w:val="24"/>
        </w:rPr>
        <w:t>.</w:t>
      </w:r>
      <w:proofErr w:type="spellStart"/>
      <w:r w:rsidRPr="00BA633A">
        <w:rPr>
          <w:rStyle w:val="a6"/>
          <w:sz w:val="24"/>
          <w:szCs w:val="24"/>
          <w:lang w:val="en-US"/>
        </w:rPr>
        <w:t>kresna</w:t>
      </w:r>
      <w:proofErr w:type="spellEnd"/>
      <w:r w:rsidRPr="00E02096">
        <w:rPr>
          <w:rStyle w:val="a6"/>
          <w:sz w:val="24"/>
          <w:szCs w:val="24"/>
        </w:rPr>
        <w:t>.</w:t>
      </w:r>
      <w:proofErr w:type="spellStart"/>
      <w:r w:rsidRPr="00BA633A">
        <w:rPr>
          <w:rStyle w:val="a6"/>
          <w:sz w:val="24"/>
          <w:szCs w:val="24"/>
          <w:lang w:val="en-US"/>
        </w:rPr>
        <w:t>strumiani</w:t>
      </w:r>
      <w:proofErr w:type="spellEnd"/>
      <w:r w:rsidRPr="00E02096">
        <w:rPr>
          <w:rStyle w:val="a6"/>
          <w:sz w:val="24"/>
          <w:szCs w:val="24"/>
        </w:rPr>
        <w:t>@</w:t>
      </w:r>
      <w:proofErr w:type="spellStart"/>
      <w:r w:rsidRPr="00BA633A">
        <w:rPr>
          <w:rStyle w:val="a6"/>
          <w:sz w:val="24"/>
          <w:szCs w:val="24"/>
          <w:lang w:val="en-US"/>
        </w:rPr>
        <w:t>gmail</w:t>
      </w:r>
      <w:proofErr w:type="spellEnd"/>
      <w:r w:rsidRPr="00E02096">
        <w:rPr>
          <w:rStyle w:val="a6"/>
          <w:sz w:val="24"/>
          <w:szCs w:val="24"/>
        </w:rPr>
        <w:t>.</w:t>
      </w:r>
      <w:r w:rsidRPr="00BA633A">
        <w:rPr>
          <w:rStyle w:val="a6"/>
          <w:sz w:val="24"/>
          <w:szCs w:val="24"/>
          <w:lang w:val="en-US"/>
        </w:rPr>
        <w:t>com</w:t>
      </w:r>
    </w:p>
    <w:p w14:paraId="435E63A2" w14:textId="77777777" w:rsidR="00EB0A10" w:rsidRPr="00BA633A" w:rsidRDefault="00EB0A10" w:rsidP="00EB0A10">
      <w:pPr>
        <w:spacing w:after="120" w:line="23" w:lineRule="atLeast"/>
        <w:jc w:val="both"/>
        <w:rPr>
          <w:sz w:val="24"/>
          <w:szCs w:val="24"/>
        </w:rPr>
      </w:pPr>
    </w:p>
    <w:p w14:paraId="17211B84" w14:textId="77777777" w:rsidR="00EB0A10" w:rsidRPr="002F220F" w:rsidRDefault="00EB0A10" w:rsidP="00EB0A10">
      <w:pPr>
        <w:spacing w:after="120" w:line="23" w:lineRule="atLeast"/>
        <w:jc w:val="both"/>
        <w:rPr>
          <w:b/>
          <w:sz w:val="24"/>
          <w:szCs w:val="24"/>
          <w:u w:val="single"/>
        </w:rPr>
      </w:pPr>
      <w:r w:rsidRPr="002F220F">
        <w:rPr>
          <w:b/>
          <w:sz w:val="24"/>
          <w:szCs w:val="24"/>
          <w:u w:val="single"/>
        </w:rPr>
        <w:t>Пълният пакет документи за кандидатстване са публикувани на следните интернет адреси:</w:t>
      </w:r>
    </w:p>
    <w:p w14:paraId="6C294C60"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sz w:val="24"/>
          <w:szCs w:val="24"/>
        </w:rPr>
      </w:pPr>
      <w:r w:rsidRPr="00BA633A">
        <w:rPr>
          <w:sz w:val="24"/>
          <w:szCs w:val="24"/>
        </w:rPr>
        <w:t xml:space="preserve">на сайта на Сдружение „МИГ Струма-Симитли, Кресна и Струмяни“ - </w:t>
      </w:r>
      <w:hyperlink r:id="rId13" w:history="1">
        <w:r w:rsidRPr="00BA633A">
          <w:rPr>
            <w:rStyle w:val="a6"/>
            <w:sz w:val="24"/>
            <w:szCs w:val="24"/>
          </w:rPr>
          <w:t>http://www.mig-</w:t>
        </w:r>
        <w:r w:rsidRPr="00BA633A">
          <w:rPr>
            <w:rStyle w:val="a6"/>
            <w:sz w:val="24"/>
            <w:szCs w:val="24"/>
            <w:lang w:val="en-US"/>
          </w:rPr>
          <w:t>struma</w:t>
        </w:r>
        <w:r w:rsidRPr="00BA633A">
          <w:rPr>
            <w:rStyle w:val="a6"/>
            <w:sz w:val="24"/>
            <w:szCs w:val="24"/>
          </w:rPr>
          <w:t>.eu/</w:t>
        </w:r>
      </w:hyperlink>
      <w:r w:rsidRPr="00BA633A">
        <w:rPr>
          <w:sz w:val="24"/>
          <w:szCs w:val="24"/>
        </w:rPr>
        <w:t>;</w:t>
      </w:r>
    </w:p>
    <w:p w14:paraId="1F6BF467"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b/>
          <w:sz w:val="24"/>
          <w:szCs w:val="24"/>
        </w:rPr>
      </w:pPr>
      <w:r w:rsidRPr="00BA633A">
        <w:rPr>
          <w:sz w:val="24"/>
          <w:szCs w:val="24"/>
        </w:rPr>
        <w:t xml:space="preserve">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 </w:t>
      </w:r>
      <w:hyperlink r:id="rId14" w:history="1">
        <w:r w:rsidRPr="00BA633A">
          <w:rPr>
            <w:rStyle w:val="a6"/>
            <w:sz w:val="24"/>
            <w:szCs w:val="24"/>
          </w:rPr>
          <w:t>http://www.eufunds.bg</w:t>
        </w:r>
      </w:hyperlink>
      <w:r w:rsidRPr="00BA633A">
        <w:rPr>
          <w:b/>
          <w:sz w:val="24"/>
          <w:szCs w:val="24"/>
        </w:rPr>
        <w:t xml:space="preserve">. </w:t>
      </w:r>
    </w:p>
    <w:p w14:paraId="70FB8CD8" w14:textId="77777777" w:rsidR="006A4DEF" w:rsidRPr="00F55EC3" w:rsidRDefault="006A4DEF" w:rsidP="00F55EC3">
      <w:pPr>
        <w:tabs>
          <w:tab w:val="left" w:pos="284"/>
        </w:tabs>
        <w:spacing w:before="120" w:after="120"/>
        <w:jc w:val="both"/>
        <w:rPr>
          <w:b/>
          <w:sz w:val="24"/>
          <w:szCs w:val="24"/>
        </w:rPr>
      </w:pPr>
    </w:p>
    <w:p w14:paraId="335DA9D8" w14:textId="77777777" w:rsidR="00947F3C" w:rsidRDefault="00F55EC3" w:rsidP="00947F3C">
      <w:pPr>
        <w:pStyle w:val="2"/>
        <w:numPr>
          <w:ilvl w:val="0"/>
          <w:numId w:val="12"/>
        </w:numPr>
        <w:spacing w:after="120"/>
        <w:rPr>
          <w:bCs w:val="0"/>
          <w:color w:val="548DD4" w:themeColor="text2" w:themeTint="99"/>
        </w:rPr>
      </w:pPr>
      <w:r w:rsidRPr="006A4DEF">
        <w:rPr>
          <w:bCs w:val="0"/>
          <w:color w:val="548DD4" w:themeColor="text2" w:themeTint="99"/>
        </w:rPr>
        <w:t>Краен срок за подаване на проектните предложени</w:t>
      </w:r>
    </w:p>
    <w:p w14:paraId="129E639A" w14:textId="77777777" w:rsidR="00EB0A10" w:rsidRPr="00EB0A10" w:rsidRDefault="00EB0A10" w:rsidP="00EB0A10">
      <w:pPr>
        <w:spacing w:after="120"/>
        <w:rPr>
          <w:b/>
          <w:sz w:val="24"/>
          <w:szCs w:val="24"/>
        </w:rPr>
      </w:pPr>
      <w:r w:rsidRPr="00EB0A10">
        <w:rPr>
          <w:b/>
          <w:sz w:val="24"/>
          <w:szCs w:val="24"/>
        </w:rPr>
        <w:t>Процедурата е с два крайни срока за кандидатстване:</w:t>
      </w:r>
    </w:p>
    <w:p w14:paraId="615FD2E0" w14:textId="37CAC6F3" w:rsidR="00EB0A10" w:rsidRPr="00EB0A10" w:rsidRDefault="00EB0A10" w:rsidP="00EB0A10">
      <w:pPr>
        <w:spacing w:after="120"/>
        <w:ind w:left="720"/>
        <w:rPr>
          <w:b/>
          <w:sz w:val="24"/>
          <w:szCs w:val="24"/>
        </w:rPr>
      </w:pPr>
      <w:r w:rsidRPr="00EB0A10">
        <w:rPr>
          <w:b/>
          <w:sz w:val="24"/>
          <w:szCs w:val="24"/>
        </w:rPr>
        <w:t xml:space="preserve">Първи краен срок за подаване на проектните предложения </w:t>
      </w:r>
      <w:r w:rsidR="00490E3C" w:rsidRPr="00490E3C">
        <w:rPr>
          <w:b/>
          <w:sz w:val="24"/>
          <w:szCs w:val="24"/>
        </w:rPr>
        <w:t>15</w:t>
      </w:r>
      <w:r w:rsidRPr="00EB0A10">
        <w:rPr>
          <w:b/>
          <w:sz w:val="24"/>
          <w:szCs w:val="24"/>
        </w:rPr>
        <w:t>.</w:t>
      </w:r>
      <w:r w:rsidR="00490E3C" w:rsidRPr="00490E3C">
        <w:rPr>
          <w:b/>
          <w:sz w:val="24"/>
          <w:szCs w:val="24"/>
        </w:rPr>
        <w:t>0</w:t>
      </w:r>
      <w:r w:rsidRPr="00EB0A10">
        <w:rPr>
          <w:b/>
          <w:sz w:val="24"/>
          <w:szCs w:val="24"/>
        </w:rPr>
        <w:t>1.202</w:t>
      </w:r>
      <w:r w:rsidR="00490E3C" w:rsidRPr="00490E3C">
        <w:rPr>
          <w:b/>
          <w:sz w:val="24"/>
          <w:szCs w:val="24"/>
        </w:rPr>
        <w:t>1</w:t>
      </w:r>
      <w:bookmarkStart w:id="1" w:name="_GoBack"/>
      <w:bookmarkEnd w:id="1"/>
      <w:r w:rsidRPr="00EB0A10">
        <w:rPr>
          <w:b/>
          <w:sz w:val="24"/>
          <w:szCs w:val="24"/>
        </w:rPr>
        <w:t xml:space="preserve"> г., 17.00 часа;</w:t>
      </w:r>
    </w:p>
    <w:p w14:paraId="3429C39A" w14:textId="18070FF6" w:rsidR="00EB0A10" w:rsidRPr="00EB0A10" w:rsidRDefault="00EB0A10" w:rsidP="00EB0A10">
      <w:pPr>
        <w:spacing w:after="120"/>
        <w:ind w:left="720"/>
        <w:rPr>
          <w:b/>
          <w:sz w:val="24"/>
          <w:szCs w:val="24"/>
        </w:rPr>
      </w:pPr>
      <w:r w:rsidRPr="00EB0A10">
        <w:rPr>
          <w:b/>
          <w:sz w:val="24"/>
          <w:szCs w:val="24"/>
        </w:rPr>
        <w:t>Втори краен срок за подав</w:t>
      </w:r>
      <w:r w:rsidR="00B06297">
        <w:rPr>
          <w:b/>
          <w:sz w:val="24"/>
          <w:szCs w:val="24"/>
        </w:rPr>
        <w:t>ане на проектните предложения 0</w:t>
      </w:r>
      <w:r w:rsidR="00AE37C1">
        <w:rPr>
          <w:b/>
          <w:sz w:val="24"/>
          <w:szCs w:val="24"/>
        </w:rPr>
        <w:t>1</w:t>
      </w:r>
      <w:r w:rsidRPr="00EB0A10">
        <w:rPr>
          <w:b/>
          <w:sz w:val="24"/>
          <w:szCs w:val="24"/>
        </w:rPr>
        <w:t>.0</w:t>
      </w:r>
      <w:r w:rsidR="00B06297">
        <w:rPr>
          <w:b/>
          <w:sz w:val="24"/>
          <w:szCs w:val="24"/>
        </w:rPr>
        <w:t>4</w:t>
      </w:r>
      <w:r w:rsidRPr="00EB0A10">
        <w:rPr>
          <w:b/>
          <w:sz w:val="24"/>
          <w:szCs w:val="24"/>
        </w:rPr>
        <w:t>.202</w:t>
      </w:r>
      <w:r w:rsidR="00BE77D8">
        <w:rPr>
          <w:b/>
          <w:sz w:val="24"/>
          <w:szCs w:val="24"/>
        </w:rPr>
        <w:t>1</w:t>
      </w:r>
      <w:r w:rsidRPr="00EB0A10">
        <w:rPr>
          <w:b/>
          <w:sz w:val="24"/>
          <w:szCs w:val="24"/>
        </w:rPr>
        <w:t xml:space="preserve"> г., 17.00 часа.</w:t>
      </w:r>
    </w:p>
    <w:p w14:paraId="07DC9353" w14:textId="77777777" w:rsidR="00EB0A10" w:rsidRPr="00EB0A10" w:rsidRDefault="00EB0A10" w:rsidP="00EB0A10">
      <w:pPr>
        <w:tabs>
          <w:tab w:val="left" w:pos="284"/>
        </w:tabs>
        <w:spacing w:before="120" w:after="120"/>
        <w:jc w:val="both"/>
        <w:rPr>
          <w:sz w:val="24"/>
          <w:szCs w:val="24"/>
        </w:rPr>
      </w:pPr>
      <w:r w:rsidRPr="00EB0A10">
        <w:rPr>
          <w:sz w:val="24"/>
          <w:szCs w:val="24"/>
        </w:rPr>
        <w:t>В рамките на определените срокове за прием на проектни предложения, кандидатите могат да подават своите проектни предложения само по електронен път, чрез ИСУН 2020.</w:t>
      </w:r>
    </w:p>
    <w:p w14:paraId="6065B1B4" w14:textId="77777777" w:rsidR="00EB0A10" w:rsidRPr="00EB0A10" w:rsidRDefault="00EB0A10" w:rsidP="00EB0A10">
      <w:pPr>
        <w:tabs>
          <w:tab w:val="left" w:pos="284"/>
        </w:tabs>
        <w:spacing w:before="120" w:after="120"/>
        <w:jc w:val="both"/>
        <w:rPr>
          <w:sz w:val="24"/>
          <w:szCs w:val="24"/>
        </w:rPr>
      </w:pPr>
      <w:r w:rsidRPr="00EB0A10">
        <w:rPr>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0CAEC7D3" w14:textId="77777777" w:rsidR="00EB0A10" w:rsidRDefault="00EB0A10" w:rsidP="00947F3C">
      <w:pPr>
        <w:pStyle w:val="2"/>
        <w:spacing w:before="90"/>
        <w:ind w:left="0"/>
        <w:jc w:val="both"/>
        <w:rPr>
          <w:b w:val="0"/>
          <w:bCs w:val="0"/>
        </w:rPr>
      </w:pPr>
    </w:p>
    <w:p w14:paraId="2834ACF9" w14:textId="77777777" w:rsidR="00EB0A10" w:rsidRDefault="00EB0A10" w:rsidP="00947F3C">
      <w:pPr>
        <w:pStyle w:val="2"/>
        <w:spacing w:before="90"/>
        <w:ind w:left="0"/>
        <w:jc w:val="both"/>
        <w:rPr>
          <w:b w:val="0"/>
          <w:bCs w:val="0"/>
        </w:rPr>
      </w:pPr>
    </w:p>
    <w:p w14:paraId="5AEBB06A" w14:textId="77777777" w:rsidR="0026304E" w:rsidRPr="00BA633A" w:rsidRDefault="0026304E" w:rsidP="00C63D8D">
      <w:pPr>
        <w:pStyle w:val="a3"/>
        <w:spacing w:before="90"/>
        <w:ind w:right="216"/>
        <w:jc w:val="both"/>
      </w:pPr>
    </w:p>
    <w:sectPr w:rsidR="0026304E" w:rsidRPr="00BA633A" w:rsidSect="00B52951">
      <w:headerReference w:type="default" r:id="rId15"/>
      <w:footerReference w:type="default" r:id="rId16"/>
      <w:pgSz w:w="12240" w:h="15840"/>
      <w:pgMar w:top="740" w:right="900"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3F00" w14:textId="77777777" w:rsidR="00985438" w:rsidRDefault="00985438" w:rsidP="00206907">
      <w:r>
        <w:separator/>
      </w:r>
    </w:p>
  </w:endnote>
  <w:endnote w:type="continuationSeparator" w:id="0">
    <w:p w14:paraId="104C4B6F" w14:textId="77777777" w:rsidR="00985438" w:rsidRDefault="00985438" w:rsidP="0020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81743"/>
      <w:docPartObj>
        <w:docPartGallery w:val="Page Numbers (Bottom of Page)"/>
        <w:docPartUnique/>
      </w:docPartObj>
    </w:sdtPr>
    <w:sdtEndPr>
      <w:rPr>
        <w:rFonts w:ascii="Times New Roman" w:hAnsi="Times New Roman" w:cs="Times New Roman"/>
        <w:noProof/>
      </w:rPr>
    </w:sdtEndPr>
    <w:sdtContent>
      <w:p w14:paraId="0248DE43" w14:textId="77777777" w:rsidR="00D27637" w:rsidRPr="0071324D" w:rsidRDefault="00D27637" w:rsidP="0071324D">
        <w:pPr>
          <w:pStyle w:val="ae"/>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490E3C">
          <w:rPr>
            <w:rFonts w:ascii="Times New Roman" w:hAnsi="Times New Roman" w:cs="Times New Roman"/>
            <w:noProof/>
          </w:rPr>
          <w:t>10</w:t>
        </w:r>
        <w:r w:rsidRPr="0071324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05CD" w14:textId="77777777" w:rsidR="00985438" w:rsidRDefault="00985438" w:rsidP="00206907">
      <w:r>
        <w:separator/>
      </w:r>
    </w:p>
  </w:footnote>
  <w:footnote w:type="continuationSeparator" w:id="0">
    <w:p w14:paraId="1CE38CAA" w14:textId="77777777" w:rsidR="00985438" w:rsidRDefault="00985438" w:rsidP="00206907">
      <w:r>
        <w:continuationSeparator/>
      </w:r>
    </w:p>
  </w:footnote>
  <w:footnote w:id="1">
    <w:p w14:paraId="70FFC065" w14:textId="77777777" w:rsidR="00206907" w:rsidRPr="00B52951" w:rsidRDefault="00206907" w:rsidP="00B52951">
      <w:pPr>
        <w:pStyle w:val="aa"/>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 смисъла на чл. 2, пар. 2 от Регламент (ЕС) № 1407/2013 на Комисията.</w:t>
      </w:r>
    </w:p>
  </w:footnote>
  <w:footnote w:id="2">
    <w:p w14:paraId="0CC1EC93" w14:textId="77777777" w:rsidR="00B52951" w:rsidRPr="00B52951" w:rsidRDefault="00B52951" w:rsidP="00B52951">
      <w:pPr>
        <w:ind w:right="-380"/>
        <w:contextualSpacing/>
        <w:rPr>
          <w:sz w:val="18"/>
          <w:szCs w:val="18"/>
        </w:rPr>
      </w:pPr>
      <w:r w:rsidRPr="00B52951">
        <w:rPr>
          <w:rStyle w:val="ad"/>
          <w:sz w:val="18"/>
          <w:szCs w:val="18"/>
        </w:rPr>
        <w:footnoteRef/>
      </w:r>
      <w:r w:rsidRPr="00B52951">
        <w:rPr>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069D7B27" w14:textId="67041F55"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14:paraId="628A4009" w14:textId="2432E08A"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6CC7944D" w14:textId="4EDCCDBF"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3F91318D" w14:textId="07CDFA6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026D77F" w14:textId="040BBEA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3">
    <w:p w14:paraId="2D2604D8"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 </w:t>
      </w:r>
    </w:p>
    <w:p w14:paraId="2694A6EA"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а) дадено предприятие притежава мнозинството от гласовете на акционерите или съдружниците в друго предприятие; </w:t>
      </w:r>
    </w:p>
    <w:p w14:paraId="2FD42DAF"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9E961C5"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958C28C"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2D2C31A1"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4">
    <w:p w14:paraId="1378ACE1"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5">
    <w:p w14:paraId="25F2C6C7" w14:textId="77777777" w:rsidR="00DE54BD" w:rsidRPr="00460924" w:rsidRDefault="00DE54BD" w:rsidP="00DE54BD">
      <w:pPr>
        <w:pStyle w:val="aa"/>
        <w:spacing w:after="120"/>
        <w:jc w:val="both"/>
        <w:rPr>
          <w:rFonts w:ascii="Times New Roman" w:hAnsi="Times New Roman" w:cs="Times New Roman"/>
        </w:rPr>
      </w:pPr>
      <w:r w:rsidRPr="00E24954">
        <w:rPr>
          <w:rStyle w:val="ac"/>
        </w:rPr>
        <w:footnoteRef/>
      </w:r>
      <w:r w:rsidRPr="00460924">
        <w:rPr>
          <w:rFonts w:ascii="Times New Roman" w:hAnsi="Times New Roman" w:cs="Times New Roman"/>
        </w:rPr>
        <w:t xml:space="preserve">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 съгласно чл. 137, ал. 2 от Закона за опазване на околната среда (ЗООС),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 При осъществяване на проекти/дейности за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допустими са услуги, извършени от съответните компетентни органи, съгласно чл. 138 от ЗООС (в съответствие с Регламент (ЕО) № 66/2010 относно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Задължителен краен резултат от дейностите за услуги във връзка с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е присъждането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w:t>
      </w:r>
    </w:p>
  </w:footnote>
  <w:footnote w:id="6">
    <w:p w14:paraId="6DC09901" w14:textId="77777777" w:rsidR="00DE54BD" w:rsidRPr="00734763" w:rsidRDefault="00DE54BD" w:rsidP="00DE54BD">
      <w:pPr>
        <w:pStyle w:val="aa"/>
        <w:spacing w:after="120"/>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Хармонизиран европейски стандарт е европейски стандарт (EN), разработен по мандат на Европейската комисия и Европейската асоциация за свободна търговия (EFTA), който поддържа съществените изисквания на директивите и регламентите от Нов подход и е обявен в Официалния вестник на Европейския съюз. Прилагането на хармонизираните стандарти е доброволно, но е най-лесният начин за доказване на съответствието на продуктите със съществените изисквания на директивите и регламентите. Постигането на продуктово съответствие с национални/европейски/международни стандарти  задължително се удостоверява с получаването на сертификат, като допустими са услуги извършени от орган по сертификация на продукти,  притежаващ валидна акредитация от национален орган по акредитация </w:t>
      </w:r>
      <w:r w:rsidRPr="00FD0FF5">
        <w:rPr>
          <w:rFonts w:ascii="Times New Roman" w:hAnsi="Times New Roman" w:cs="Times New Roman"/>
          <w:lang w:val="ru-RU"/>
        </w:rPr>
        <w:t xml:space="preserve">- </w:t>
      </w:r>
      <w:r w:rsidRPr="00734763">
        <w:rPr>
          <w:rFonts w:ascii="Times New Roman" w:hAnsi="Times New Roman" w:cs="Times New Roman"/>
        </w:rPr>
        <w:t>българския национален орган по акредитация – Изпълнителна агенция „Българска служба за акредитация”, от национален орган по акредитация на друга държава-членка на ЕС, от национален орган по акредитация – страна по Споразумението за Европейско икономическо пространство и Конфедерация Швейцария или от национален орган по акредитация на държава, кандидат за пълноправно членство в ЕС, които са страна по Споразумението за взаимно признаване на Европейската организация по акредитация – EAMLA в област</w:t>
      </w:r>
      <w:r w:rsidRPr="00003CE8">
        <w:rPr>
          <w:rFonts w:ascii="Verdana" w:hAnsi="Verdana"/>
          <w:sz w:val="16"/>
          <w:szCs w:val="16"/>
        </w:rPr>
        <w:t xml:space="preserve"> </w:t>
      </w:r>
      <w:r w:rsidRPr="00734763">
        <w:rPr>
          <w:rFonts w:ascii="Times New Roman" w:hAnsi="Times New Roman" w:cs="Times New Roman"/>
        </w:rPr>
        <w:t>сертификация на продукти, в съответствие с БДС EN ISO/IEC 17065</w:t>
      </w:r>
      <w:r w:rsidRPr="00FD0FF5">
        <w:rPr>
          <w:rFonts w:ascii="Times New Roman" w:hAnsi="Times New Roman" w:cs="Times New Roman"/>
          <w:lang w:val="ru-RU"/>
        </w:rPr>
        <w:t xml:space="preserve"> </w:t>
      </w:r>
      <w:r w:rsidRPr="00734763">
        <w:rPr>
          <w:rFonts w:ascii="Times New Roman" w:hAnsi="Times New Roman" w:cs="Times New Roman"/>
        </w:rPr>
        <w:t>(или други идентични въвеждания от страни членки на ЕС). Ако в срока на изпълнение на проекта не бъде получен съответният сертификат, извършените разходи за въвеждането, инвестициите и удостоверяването, няма да бъдат признати, като бенефициентът следва да върне предоставените му по настоящата процедура средства със съответната законова лихва.</w:t>
      </w:r>
    </w:p>
  </w:footnote>
  <w:footnote w:id="7">
    <w:p w14:paraId="10BABDF7"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За целите на процедурите по ОПИК и съгласно приложимата нормативна уредба в областта (Регламент № 2023/2006; Регламент № 1223/2009; Регламент ЕС № 852/2004; Директива 2003/94) под „добра производствена практика (ДПП)“ се разбират онези аспекти на гарантиране на качеството в областта на: производството на козметични продукти, лекарства и лекарствени вещества, хранителни продукти, материали и предмети, предназначени за контакт с храни, които осигуряват постоянно производство и контрол на продукти/материалите/предметите, така че те да съответстват на правилата, приложими за тях, и на стандартите за качество, съответстващи на предназначението им, като не представляват риск за здравето на потребителя, или обществеността.</w:t>
      </w:r>
    </w:p>
  </w:footnote>
  <w:footnote w:id="8">
    <w:p w14:paraId="67167748"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За целите на процедурите по ОПИК  е възприето следното определение за реинженеринг на процесите в предприятията: фундаментално преосмисляне и пълно </w:t>
      </w:r>
      <w:proofErr w:type="spellStart"/>
      <w:r w:rsidRPr="00734763">
        <w:rPr>
          <w:rFonts w:ascii="Times New Roman" w:hAnsi="Times New Roman" w:cs="Times New Roman"/>
        </w:rPr>
        <w:t>препроектиране</w:t>
      </w:r>
      <w:proofErr w:type="spellEnd"/>
      <w:r w:rsidRPr="00734763">
        <w:rPr>
          <w:rFonts w:ascii="Times New Roman" w:hAnsi="Times New Roman" w:cs="Times New Roman"/>
        </w:rPr>
        <w:t xml:space="preserve"> на бизнес процесите за достигане на коренни подобрения в основните показатели на предприятието. Примерната последователност на дейностите при реинженеринг на процесите в предприятията включва най-малко: диагностика и измервания на бизнес процесите в предприятието; избор на процесите, които ще бъдат изменени и </w:t>
      </w:r>
      <w:proofErr w:type="spellStart"/>
      <w:r w:rsidRPr="00734763">
        <w:rPr>
          <w:rFonts w:ascii="Times New Roman" w:hAnsi="Times New Roman" w:cs="Times New Roman"/>
        </w:rPr>
        <w:t>препроектирани</w:t>
      </w:r>
      <w:proofErr w:type="spellEnd"/>
      <w:r w:rsidRPr="00734763">
        <w:rPr>
          <w:rFonts w:ascii="Times New Roman" w:hAnsi="Times New Roman" w:cs="Times New Roman"/>
        </w:rPr>
        <w:t xml:space="preserve"> вследствие на </w:t>
      </w:r>
      <w:proofErr w:type="spellStart"/>
      <w:r w:rsidRPr="00734763">
        <w:rPr>
          <w:rFonts w:ascii="Times New Roman" w:hAnsi="Times New Roman" w:cs="Times New Roman"/>
        </w:rPr>
        <w:t>реинжинеринга</w:t>
      </w:r>
      <w:proofErr w:type="spellEnd"/>
      <w:r w:rsidRPr="00734763">
        <w:rPr>
          <w:rFonts w:ascii="Times New Roman" w:hAnsi="Times New Roman" w:cs="Times New Roman"/>
        </w:rPr>
        <w:t xml:space="preserve">; техническо изготвяне на модел на предлаганото решение-визия; персонализиране на модела спрямо спецификите на предприятието, обучение на персонала; въвеждане на </w:t>
      </w:r>
      <w:proofErr w:type="spellStart"/>
      <w:r w:rsidRPr="00734763">
        <w:rPr>
          <w:rFonts w:ascii="Times New Roman" w:hAnsi="Times New Roman" w:cs="Times New Roman"/>
        </w:rPr>
        <w:t>препроектираните</w:t>
      </w:r>
      <w:proofErr w:type="spellEnd"/>
      <w:r w:rsidRPr="00734763">
        <w:rPr>
          <w:rFonts w:ascii="Times New Roman" w:hAnsi="Times New Roman" w:cs="Times New Roman"/>
        </w:rPr>
        <w:t xml:space="preserve"> процеси (предписанията от </w:t>
      </w:r>
      <w:proofErr w:type="spellStart"/>
      <w:r w:rsidRPr="00734763">
        <w:rPr>
          <w:rFonts w:ascii="Times New Roman" w:hAnsi="Times New Roman" w:cs="Times New Roman"/>
        </w:rPr>
        <w:t>реинженеринга</w:t>
      </w:r>
      <w:proofErr w:type="spellEnd"/>
      <w:r w:rsidRPr="00734763">
        <w:rPr>
          <w:rFonts w:ascii="Times New Roman" w:hAnsi="Times New Roman" w:cs="Times New Roman"/>
        </w:rPr>
        <w:t>) в дейността на предприятието.</w:t>
      </w:r>
      <w:r w:rsidRPr="00850ED1">
        <w:rPr>
          <w:rFonts w:ascii="Calibri" w:hAnsi="Calibri" w:cs="Calibri"/>
          <w:color w:val="000000"/>
          <w:sz w:val="23"/>
          <w:szCs w:val="23"/>
        </w:rPr>
        <w:t xml:space="preserve"> </w:t>
      </w:r>
      <w:proofErr w:type="spellStart"/>
      <w:r w:rsidRPr="00850ED1">
        <w:rPr>
          <w:rFonts w:ascii="Times New Roman" w:hAnsi="Times New Roman" w:cs="Times New Roman"/>
        </w:rPr>
        <w:t>Реинженерингът</w:t>
      </w:r>
      <w:proofErr w:type="spellEnd"/>
      <w:r w:rsidRPr="00850ED1">
        <w:rPr>
          <w:rFonts w:ascii="Times New Roman" w:hAnsi="Times New Roman" w:cs="Times New Roman"/>
        </w:rPr>
        <w:t xml:space="preserve"> следва да бъде извършен от външна и несвързана с (съгласно разпоредбите на ЗМСП) предприятието-бенефициент организация, като задължителен</w:t>
      </w:r>
      <w:r>
        <w:rPr>
          <w:rFonts w:ascii="Times New Roman" w:hAnsi="Times New Roman" w:cs="Times New Roman"/>
        </w:rPr>
        <w:t xml:space="preserve"> </w:t>
      </w:r>
      <w:r w:rsidRPr="00850ED1">
        <w:rPr>
          <w:rFonts w:ascii="Times New Roman" w:hAnsi="Times New Roman" w:cs="Times New Roman"/>
        </w:rPr>
        <w:t xml:space="preserve">краен резултат от дейността е получаването на документ (издаден от организацията, извършила </w:t>
      </w:r>
      <w:proofErr w:type="spellStart"/>
      <w:r w:rsidRPr="00850ED1">
        <w:rPr>
          <w:rFonts w:ascii="Times New Roman" w:hAnsi="Times New Roman" w:cs="Times New Roman"/>
        </w:rPr>
        <w:t>реинженеринга</w:t>
      </w:r>
      <w:proofErr w:type="spellEnd"/>
      <w:r w:rsidRPr="00850ED1">
        <w:rPr>
          <w:rFonts w:ascii="Times New Roman" w:hAnsi="Times New Roman" w:cs="Times New Roman"/>
        </w:rPr>
        <w:t>) в рамките на срока за изпълнение на проекта, удостоверяващ изпълнението на предписанията от извършения реинженеринг на процесите.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27637" w14:paraId="1C619FFD" w14:textId="77777777" w:rsidTr="002A2459">
      <w:trPr>
        <w:jc w:val="center"/>
      </w:trPr>
      <w:tc>
        <w:tcPr>
          <w:tcW w:w="1809" w:type="dxa"/>
        </w:tcPr>
        <w:p w14:paraId="60C81F65" w14:textId="77777777" w:rsidR="00D27637" w:rsidRDefault="00D27637" w:rsidP="002A2459">
          <w:pPr>
            <w:pStyle w:val="a7"/>
          </w:pPr>
          <w:r>
            <w:rPr>
              <w:noProof/>
              <w:lang w:val="en-US"/>
            </w:rPr>
            <w:drawing>
              <wp:anchor distT="0" distB="0" distL="114300" distR="114300" simplePos="0" relativeHeight="251659264" behindDoc="0" locked="0" layoutInCell="1" allowOverlap="1" wp14:anchorId="0AE6E29F" wp14:editId="5690AAC1">
                <wp:simplePos x="0" y="0"/>
                <wp:positionH relativeFrom="column">
                  <wp:posOffset>7620</wp:posOffset>
                </wp:positionH>
                <wp:positionV relativeFrom="paragraph">
                  <wp:posOffset>-635</wp:posOffset>
                </wp:positionV>
                <wp:extent cx="954405" cy="6896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78695C4D" w14:textId="77777777" w:rsidR="00D27637" w:rsidRDefault="00D27637" w:rsidP="002A2459">
          <w:pPr>
            <w:pStyle w:val="a7"/>
          </w:pPr>
        </w:p>
      </w:tc>
      <w:tc>
        <w:tcPr>
          <w:tcW w:w="1488" w:type="dxa"/>
        </w:tcPr>
        <w:p w14:paraId="7D06E46A" w14:textId="77777777" w:rsidR="00D27637" w:rsidRDefault="00D27637" w:rsidP="002A2459">
          <w:pPr>
            <w:pStyle w:val="a7"/>
            <w:jc w:val="center"/>
          </w:pPr>
        </w:p>
        <w:p w14:paraId="0C75ACD3" w14:textId="77777777" w:rsidR="00D27637" w:rsidRDefault="00D27637" w:rsidP="002A2459">
          <w:pPr>
            <w:pStyle w:val="a7"/>
            <w:jc w:val="center"/>
          </w:pPr>
        </w:p>
        <w:p w14:paraId="1973C6F0" w14:textId="77777777" w:rsidR="00D27637" w:rsidRDefault="00D27637" w:rsidP="002A2459">
          <w:pPr>
            <w:pStyle w:val="a7"/>
            <w:tabs>
              <w:tab w:val="left" w:pos="225"/>
            </w:tabs>
          </w:pPr>
          <w:r>
            <w:tab/>
          </w:r>
        </w:p>
        <w:p w14:paraId="09A3A614" w14:textId="77777777" w:rsidR="00D27637" w:rsidRDefault="00D27637" w:rsidP="002A2459">
          <w:pPr>
            <w:pStyle w:val="a7"/>
            <w:jc w:val="center"/>
          </w:pPr>
        </w:p>
        <w:p w14:paraId="66270C47" w14:textId="77777777" w:rsidR="00D27637" w:rsidRDefault="00D27637" w:rsidP="002A2459">
          <w:pPr>
            <w:pStyle w:val="a7"/>
            <w:jc w:val="center"/>
          </w:pPr>
        </w:p>
      </w:tc>
      <w:tc>
        <w:tcPr>
          <w:tcW w:w="416" w:type="dxa"/>
        </w:tcPr>
        <w:p w14:paraId="030EF6C8" w14:textId="77777777" w:rsidR="00D27637" w:rsidRDefault="00D27637" w:rsidP="002A2459">
          <w:pPr>
            <w:pStyle w:val="a7"/>
          </w:pPr>
        </w:p>
      </w:tc>
      <w:tc>
        <w:tcPr>
          <w:tcW w:w="1710" w:type="dxa"/>
        </w:tcPr>
        <w:p w14:paraId="701E1B37" w14:textId="77777777" w:rsidR="00D27637" w:rsidRDefault="00D27637" w:rsidP="002A2459">
          <w:pPr>
            <w:pStyle w:val="a7"/>
          </w:pPr>
          <w:r>
            <w:rPr>
              <w:noProof/>
              <w:lang w:val="en-US"/>
            </w:rPr>
            <w:drawing>
              <wp:anchor distT="0" distB="0" distL="114300" distR="114300" simplePos="0" relativeHeight="251660288" behindDoc="0" locked="0" layoutInCell="1" allowOverlap="1" wp14:anchorId="06F38269" wp14:editId="46DEB6E2">
                <wp:simplePos x="0" y="0"/>
                <wp:positionH relativeFrom="column">
                  <wp:posOffset>-2540</wp:posOffset>
                </wp:positionH>
                <wp:positionV relativeFrom="paragraph">
                  <wp:posOffset>7620</wp:posOffset>
                </wp:positionV>
                <wp:extent cx="954000" cy="691200"/>
                <wp:effectExtent l="0" t="0" r="0" b="0"/>
                <wp:wrapNone/>
                <wp:docPr id="11"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4E06EE8A" w14:textId="77777777" w:rsidR="00D27637" w:rsidRDefault="00D27637" w:rsidP="002A2459">
          <w:pPr>
            <w:pStyle w:val="a7"/>
          </w:pPr>
        </w:p>
      </w:tc>
      <w:tc>
        <w:tcPr>
          <w:tcW w:w="1002" w:type="dxa"/>
        </w:tcPr>
        <w:p w14:paraId="7AFA01B7" w14:textId="77777777" w:rsidR="00D27637" w:rsidRDefault="00D27637" w:rsidP="002A2459">
          <w:pPr>
            <w:pStyle w:val="a7"/>
          </w:pPr>
        </w:p>
      </w:tc>
      <w:tc>
        <w:tcPr>
          <w:tcW w:w="284" w:type="dxa"/>
        </w:tcPr>
        <w:p w14:paraId="6420C4A9" w14:textId="77777777" w:rsidR="00D27637" w:rsidRDefault="00D27637" w:rsidP="002A2459">
          <w:pPr>
            <w:pStyle w:val="a7"/>
          </w:pPr>
        </w:p>
      </w:tc>
      <w:tc>
        <w:tcPr>
          <w:tcW w:w="2126" w:type="dxa"/>
        </w:tcPr>
        <w:p w14:paraId="582578E9" w14:textId="77777777" w:rsidR="00D27637" w:rsidRDefault="00D27637" w:rsidP="002A2459">
          <w:pPr>
            <w:pStyle w:val="a7"/>
          </w:pPr>
          <w:r>
            <w:rPr>
              <w:noProof/>
              <w:lang w:val="en-US"/>
            </w:rPr>
            <w:drawing>
              <wp:anchor distT="0" distB="0" distL="0" distR="0" simplePos="0" relativeHeight="251661312" behindDoc="1" locked="0" layoutInCell="1" allowOverlap="1" wp14:anchorId="691AD38A" wp14:editId="4532545C">
                <wp:simplePos x="0" y="0"/>
                <wp:positionH relativeFrom="page">
                  <wp:posOffset>-54610</wp:posOffset>
                </wp:positionH>
                <wp:positionV relativeFrom="page">
                  <wp:posOffset>3175</wp:posOffset>
                </wp:positionV>
                <wp:extent cx="1314450" cy="685800"/>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309C639A" w14:textId="77777777" w:rsidR="00D27637" w:rsidRDefault="00D27637" w:rsidP="002A2459">
          <w:pPr>
            <w:jc w:val="center"/>
          </w:pPr>
        </w:p>
        <w:p w14:paraId="7AA5E66E" w14:textId="77777777" w:rsidR="00D27637" w:rsidRDefault="00D27637" w:rsidP="002A2459"/>
        <w:p w14:paraId="498601D9" w14:textId="77777777" w:rsidR="00D27637" w:rsidRDefault="00D27637" w:rsidP="002A2459"/>
        <w:p w14:paraId="3501AD49" w14:textId="77777777" w:rsidR="00D27637" w:rsidRPr="00220309" w:rsidRDefault="00D27637" w:rsidP="002A2459"/>
      </w:tc>
    </w:tr>
    <w:tr w:rsidR="00D27637" w14:paraId="7F5C1F06" w14:textId="77777777" w:rsidTr="002A2459">
      <w:trPr>
        <w:jc w:val="center"/>
      </w:trPr>
      <w:tc>
        <w:tcPr>
          <w:tcW w:w="9635" w:type="dxa"/>
          <w:gridSpan w:val="9"/>
        </w:tcPr>
        <w:p w14:paraId="684377E9" w14:textId="77777777" w:rsidR="00D27637" w:rsidRPr="00220309" w:rsidRDefault="00D276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C1F3347" w14:textId="77777777" w:rsidR="00D27637" w:rsidRDefault="00D27637" w:rsidP="002203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347A"/>
    <w:multiLevelType w:val="hybridMultilevel"/>
    <w:tmpl w:val="4DE22682"/>
    <w:lvl w:ilvl="0" w:tplc="C39CF06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3C6"/>
    <w:multiLevelType w:val="hybridMultilevel"/>
    <w:tmpl w:val="98E8A2B6"/>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D5370"/>
    <w:multiLevelType w:val="hybridMultilevel"/>
    <w:tmpl w:val="63E2388E"/>
    <w:lvl w:ilvl="0" w:tplc="E9249832">
      <w:numFmt w:val="bullet"/>
      <w:lvlText w:val="-"/>
      <w:lvlJc w:val="left"/>
      <w:pPr>
        <w:ind w:left="260" w:hanging="181"/>
      </w:pPr>
      <w:rPr>
        <w:rFonts w:ascii="Times New Roman" w:eastAsia="Times New Roman" w:hAnsi="Times New Roman" w:cs="Times New Roman" w:hint="default"/>
        <w:spacing w:val="-28"/>
        <w:w w:val="99"/>
        <w:sz w:val="24"/>
        <w:szCs w:val="24"/>
        <w:lang w:val="bg-BG" w:eastAsia="bg-BG" w:bidi="bg-BG"/>
      </w:rPr>
    </w:lvl>
    <w:lvl w:ilvl="1" w:tplc="5802DAD4">
      <w:numFmt w:val="bullet"/>
      <w:lvlText w:val="•"/>
      <w:lvlJc w:val="left"/>
      <w:pPr>
        <w:ind w:left="1326" w:hanging="181"/>
      </w:pPr>
      <w:rPr>
        <w:rFonts w:hint="default"/>
        <w:lang w:val="bg-BG" w:eastAsia="bg-BG" w:bidi="bg-BG"/>
      </w:rPr>
    </w:lvl>
    <w:lvl w:ilvl="2" w:tplc="8D26713C">
      <w:numFmt w:val="bullet"/>
      <w:lvlText w:val="•"/>
      <w:lvlJc w:val="left"/>
      <w:pPr>
        <w:ind w:left="2392" w:hanging="181"/>
      </w:pPr>
      <w:rPr>
        <w:rFonts w:hint="default"/>
        <w:lang w:val="bg-BG" w:eastAsia="bg-BG" w:bidi="bg-BG"/>
      </w:rPr>
    </w:lvl>
    <w:lvl w:ilvl="3" w:tplc="7096B574">
      <w:numFmt w:val="bullet"/>
      <w:lvlText w:val="•"/>
      <w:lvlJc w:val="left"/>
      <w:pPr>
        <w:ind w:left="3458" w:hanging="181"/>
      </w:pPr>
      <w:rPr>
        <w:rFonts w:hint="default"/>
        <w:lang w:val="bg-BG" w:eastAsia="bg-BG" w:bidi="bg-BG"/>
      </w:rPr>
    </w:lvl>
    <w:lvl w:ilvl="4" w:tplc="ADE4829C">
      <w:numFmt w:val="bullet"/>
      <w:lvlText w:val="•"/>
      <w:lvlJc w:val="left"/>
      <w:pPr>
        <w:ind w:left="4524" w:hanging="181"/>
      </w:pPr>
      <w:rPr>
        <w:rFonts w:hint="default"/>
        <w:lang w:val="bg-BG" w:eastAsia="bg-BG" w:bidi="bg-BG"/>
      </w:rPr>
    </w:lvl>
    <w:lvl w:ilvl="5" w:tplc="3F8428F4">
      <w:numFmt w:val="bullet"/>
      <w:lvlText w:val="•"/>
      <w:lvlJc w:val="left"/>
      <w:pPr>
        <w:ind w:left="5590" w:hanging="181"/>
      </w:pPr>
      <w:rPr>
        <w:rFonts w:hint="default"/>
        <w:lang w:val="bg-BG" w:eastAsia="bg-BG" w:bidi="bg-BG"/>
      </w:rPr>
    </w:lvl>
    <w:lvl w:ilvl="6" w:tplc="6C6AA9CA">
      <w:numFmt w:val="bullet"/>
      <w:lvlText w:val="•"/>
      <w:lvlJc w:val="left"/>
      <w:pPr>
        <w:ind w:left="6656" w:hanging="181"/>
      </w:pPr>
      <w:rPr>
        <w:rFonts w:hint="default"/>
        <w:lang w:val="bg-BG" w:eastAsia="bg-BG" w:bidi="bg-BG"/>
      </w:rPr>
    </w:lvl>
    <w:lvl w:ilvl="7" w:tplc="52E6B21E">
      <w:numFmt w:val="bullet"/>
      <w:lvlText w:val="•"/>
      <w:lvlJc w:val="left"/>
      <w:pPr>
        <w:ind w:left="7722" w:hanging="181"/>
      </w:pPr>
      <w:rPr>
        <w:rFonts w:hint="default"/>
        <w:lang w:val="bg-BG" w:eastAsia="bg-BG" w:bidi="bg-BG"/>
      </w:rPr>
    </w:lvl>
    <w:lvl w:ilvl="8" w:tplc="A9827B1C">
      <w:numFmt w:val="bullet"/>
      <w:lvlText w:val="•"/>
      <w:lvlJc w:val="left"/>
      <w:pPr>
        <w:ind w:left="8788" w:hanging="181"/>
      </w:pPr>
      <w:rPr>
        <w:rFonts w:hint="default"/>
        <w:lang w:val="bg-BG" w:eastAsia="bg-BG" w:bidi="bg-BG"/>
      </w:rPr>
    </w:lvl>
  </w:abstractNum>
  <w:abstractNum w:abstractNumId="3" w15:restartNumberingAfterBreak="0">
    <w:nsid w:val="12A56F7F"/>
    <w:multiLevelType w:val="hybridMultilevel"/>
    <w:tmpl w:val="39781A5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A71115F"/>
    <w:multiLevelType w:val="hybridMultilevel"/>
    <w:tmpl w:val="B8E84554"/>
    <w:lvl w:ilvl="0" w:tplc="F63041E0">
      <w:start w:val="1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E24"/>
    <w:multiLevelType w:val="hybridMultilevel"/>
    <w:tmpl w:val="41BE9796"/>
    <w:lvl w:ilvl="0" w:tplc="04090001">
      <w:start w:val="1"/>
      <w:numFmt w:val="bullet"/>
      <w:lvlText w:val=""/>
      <w:lvlJc w:val="left"/>
      <w:pPr>
        <w:ind w:left="1004" w:hanging="360"/>
      </w:pPr>
      <w:rPr>
        <w:rFonts w:ascii="Symbol" w:hAnsi="Symbol"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FDD09DF"/>
    <w:multiLevelType w:val="hybridMultilevel"/>
    <w:tmpl w:val="9FC85728"/>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66BF"/>
    <w:multiLevelType w:val="hybridMultilevel"/>
    <w:tmpl w:val="12EC3FE2"/>
    <w:lvl w:ilvl="0" w:tplc="21B2079C">
      <w:numFmt w:val="bullet"/>
      <w:lvlText w:val="-"/>
      <w:lvlJc w:val="left"/>
      <w:pPr>
        <w:ind w:left="187" w:hanging="140"/>
      </w:pPr>
      <w:rPr>
        <w:rFonts w:ascii="Times New Roman" w:eastAsia="Times New Roman" w:hAnsi="Times New Roman" w:cs="Times New Roman" w:hint="default"/>
        <w:b/>
        <w:bCs/>
        <w:w w:val="99"/>
        <w:sz w:val="24"/>
        <w:szCs w:val="24"/>
        <w:lang w:val="bg-BG" w:eastAsia="bg-BG" w:bidi="bg-BG"/>
      </w:rPr>
    </w:lvl>
    <w:lvl w:ilvl="1" w:tplc="40B01694">
      <w:numFmt w:val="bullet"/>
      <w:lvlText w:val="•"/>
      <w:lvlJc w:val="left"/>
      <w:pPr>
        <w:ind w:left="1215" w:hanging="140"/>
      </w:pPr>
      <w:rPr>
        <w:rFonts w:hint="default"/>
        <w:lang w:val="bg-BG" w:eastAsia="bg-BG" w:bidi="bg-BG"/>
      </w:rPr>
    </w:lvl>
    <w:lvl w:ilvl="2" w:tplc="89F2B326">
      <w:numFmt w:val="bullet"/>
      <w:lvlText w:val="•"/>
      <w:lvlJc w:val="left"/>
      <w:pPr>
        <w:ind w:left="2251" w:hanging="140"/>
      </w:pPr>
      <w:rPr>
        <w:rFonts w:hint="default"/>
        <w:lang w:val="bg-BG" w:eastAsia="bg-BG" w:bidi="bg-BG"/>
      </w:rPr>
    </w:lvl>
    <w:lvl w:ilvl="3" w:tplc="63762E18">
      <w:numFmt w:val="bullet"/>
      <w:lvlText w:val="•"/>
      <w:lvlJc w:val="left"/>
      <w:pPr>
        <w:ind w:left="3287" w:hanging="140"/>
      </w:pPr>
      <w:rPr>
        <w:rFonts w:hint="default"/>
        <w:lang w:val="bg-BG" w:eastAsia="bg-BG" w:bidi="bg-BG"/>
      </w:rPr>
    </w:lvl>
    <w:lvl w:ilvl="4" w:tplc="993E74CC">
      <w:numFmt w:val="bullet"/>
      <w:lvlText w:val="•"/>
      <w:lvlJc w:val="left"/>
      <w:pPr>
        <w:ind w:left="4323" w:hanging="140"/>
      </w:pPr>
      <w:rPr>
        <w:rFonts w:hint="default"/>
        <w:lang w:val="bg-BG" w:eastAsia="bg-BG" w:bidi="bg-BG"/>
      </w:rPr>
    </w:lvl>
    <w:lvl w:ilvl="5" w:tplc="40383284">
      <w:numFmt w:val="bullet"/>
      <w:lvlText w:val="•"/>
      <w:lvlJc w:val="left"/>
      <w:pPr>
        <w:ind w:left="5359" w:hanging="140"/>
      </w:pPr>
      <w:rPr>
        <w:rFonts w:hint="default"/>
        <w:lang w:val="bg-BG" w:eastAsia="bg-BG" w:bidi="bg-BG"/>
      </w:rPr>
    </w:lvl>
    <w:lvl w:ilvl="6" w:tplc="7EAAB0E0">
      <w:numFmt w:val="bullet"/>
      <w:lvlText w:val="•"/>
      <w:lvlJc w:val="left"/>
      <w:pPr>
        <w:ind w:left="6395" w:hanging="140"/>
      </w:pPr>
      <w:rPr>
        <w:rFonts w:hint="default"/>
        <w:lang w:val="bg-BG" w:eastAsia="bg-BG" w:bidi="bg-BG"/>
      </w:rPr>
    </w:lvl>
    <w:lvl w:ilvl="7" w:tplc="F3046B50">
      <w:numFmt w:val="bullet"/>
      <w:lvlText w:val="•"/>
      <w:lvlJc w:val="left"/>
      <w:pPr>
        <w:ind w:left="7430" w:hanging="140"/>
      </w:pPr>
      <w:rPr>
        <w:rFonts w:hint="default"/>
        <w:lang w:val="bg-BG" w:eastAsia="bg-BG" w:bidi="bg-BG"/>
      </w:rPr>
    </w:lvl>
    <w:lvl w:ilvl="8" w:tplc="3A1E1E8C">
      <w:numFmt w:val="bullet"/>
      <w:lvlText w:val="•"/>
      <w:lvlJc w:val="left"/>
      <w:pPr>
        <w:ind w:left="8466" w:hanging="140"/>
      </w:pPr>
      <w:rPr>
        <w:rFonts w:hint="default"/>
        <w:lang w:val="bg-BG" w:eastAsia="bg-BG" w:bidi="bg-BG"/>
      </w:rPr>
    </w:lvl>
  </w:abstractNum>
  <w:abstractNum w:abstractNumId="8" w15:restartNumberingAfterBreak="0">
    <w:nsid w:val="29FA045B"/>
    <w:multiLevelType w:val="hybridMultilevel"/>
    <w:tmpl w:val="8180938E"/>
    <w:lvl w:ilvl="0" w:tplc="166A2244">
      <w:start w:val="13"/>
      <w:numFmt w:val="bullet"/>
      <w:lvlText w:val="-"/>
      <w:lvlJc w:val="left"/>
      <w:pPr>
        <w:ind w:left="1080" w:hanging="360"/>
      </w:pPr>
      <w:rPr>
        <w:rFonts w:ascii="Times New Roman" w:eastAsia="Times New Roman" w:hAnsi="Times New Roman" w:cs="Times New Roman" w:hint="default"/>
      </w:rPr>
    </w:lvl>
    <w:lvl w:ilvl="1" w:tplc="166A2244">
      <w:start w:val="13"/>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A67C60"/>
    <w:multiLevelType w:val="hybridMultilevel"/>
    <w:tmpl w:val="8B1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F0B"/>
    <w:multiLevelType w:val="hybridMultilevel"/>
    <w:tmpl w:val="4C780BDC"/>
    <w:lvl w:ilvl="0" w:tplc="66AE964C">
      <w:start w:val="1"/>
      <w:numFmt w:val="decimal"/>
      <w:lvlText w:val="%1."/>
      <w:lvlJc w:val="left"/>
      <w:pPr>
        <w:ind w:left="260" w:hanging="269"/>
        <w:jc w:val="left"/>
      </w:pPr>
      <w:rPr>
        <w:rFonts w:ascii="Times New Roman" w:eastAsia="Times New Roman" w:hAnsi="Times New Roman" w:cs="Times New Roman" w:hint="default"/>
        <w:w w:val="100"/>
        <w:sz w:val="24"/>
        <w:szCs w:val="24"/>
        <w:lang w:val="bg-BG" w:eastAsia="bg-BG" w:bidi="bg-BG"/>
      </w:rPr>
    </w:lvl>
    <w:lvl w:ilvl="1" w:tplc="75BABED6">
      <w:numFmt w:val="bullet"/>
      <w:lvlText w:val="•"/>
      <w:lvlJc w:val="left"/>
      <w:pPr>
        <w:ind w:left="1326" w:hanging="269"/>
      </w:pPr>
      <w:rPr>
        <w:rFonts w:hint="default"/>
        <w:lang w:val="bg-BG" w:eastAsia="bg-BG" w:bidi="bg-BG"/>
      </w:rPr>
    </w:lvl>
    <w:lvl w:ilvl="2" w:tplc="D0C477D4">
      <w:numFmt w:val="bullet"/>
      <w:lvlText w:val="•"/>
      <w:lvlJc w:val="left"/>
      <w:pPr>
        <w:ind w:left="2392" w:hanging="269"/>
      </w:pPr>
      <w:rPr>
        <w:rFonts w:hint="default"/>
        <w:lang w:val="bg-BG" w:eastAsia="bg-BG" w:bidi="bg-BG"/>
      </w:rPr>
    </w:lvl>
    <w:lvl w:ilvl="3" w:tplc="7B4ED802">
      <w:numFmt w:val="bullet"/>
      <w:lvlText w:val="•"/>
      <w:lvlJc w:val="left"/>
      <w:pPr>
        <w:ind w:left="3458" w:hanging="269"/>
      </w:pPr>
      <w:rPr>
        <w:rFonts w:hint="default"/>
        <w:lang w:val="bg-BG" w:eastAsia="bg-BG" w:bidi="bg-BG"/>
      </w:rPr>
    </w:lvl>
    <w:lvl w:ilvl="4" w:tplc="86E235BE">
      <w:numFmt w:val="bullet"/>
      <w:lvlText w:val="•"/>
      <w:lvlJc w:val="left"/>
      <w:pPr>
        <w:ind w:left="4524" w:hanging="269"/>
      </w:pPr>
      <w:rPr>
        <w:rFonts w:hint="default"/>
        <w:lang w:val="bg-BG" w:eastAsia="bg-BG" w:bidi="bg-BG"/>
      </w:rPr>
    </w:lvl>
    <w:lvl w:ilvl="5" w:tplc="3A961E1E">
      <w:numFmt w:val="bullet"/>
      <w:lvlText w:val="•"/>
      <w:lvlJc w:val="left"/>
      <w:pPr>
        <w:ind w:left="5590" w:hanging="269"/>
      </w:pPr>
      <w:rPr>
        <w:rFonts w:hint="default"/>
        <w:lang w:val="bg-BG" w:eastAsia="bg-BG" w:bidi="bg-BG"/>
      </w:rPr>
    </w:lvl>
    <w:lvl w:ilvl="6" w:tplc="D20CA008">
      <w:numFmt w:val="bullet"/>
      <w:lvlText w:val="•"/>
      <w:lvlJc w:val="left"/>
      <w:pPr>
        <w:ind w:left="6656" w:hanging="269"/>
      </w:pPr>
      <w:rPr>
        <w:rFonts w:hint="default"/>
        <w:lang w:val="bg-BG" w:eastAsia="bg-BG" w:bidi="bg-BG"/>
      </w:rPr>
    </w:lvl>
    <w:lvl w:ilvl="7" w:tplc="C226A388">
      <w:numFmt w:val="bullet"/>
      <w:lvlText w:val="•"/>
      <w:lvlJc w:val="left"/>
      <w:pPr>
        <w:ind w:left="7722" w:hanging="269"/>
      </w:pPr>
      <w:rPr>
        <w:rFonts w:hint="default"/>
        <w:lang w:val="bg-BG" w:eastAsia="bg-BG" w:bidi="bg-BG"/>
      </w:rPr>
    </w:lvl>
    <w:lvl w:ilvl="8" w:tplc="34AC3CF2">
      <w:numFmt w:val="bullet"/>
      <w:lvlText w:val="•"/>
      <w:lvlJc w:val="left"/>
      <w:pPr>
        <w:ind w:left="8788" w:hanging="269"/>
      </w:pPr>
      <w:rPr>
        <w:rFonts w:hint="default"/>
        <w:lang w:val="bg-BG" w:eastAsia="bg-BG" w:bidi="bg-BG"/>
      </w:rPr>
    </w:lvl>
  </w:abstractNum>
  <w:abstractNum w:abstractNumId="11" w15:restartNumberingAfterBreak="0">
    <w:nsid w:val="38D91AED"/>
    <w:multiLevelType w:val="hybridMultilevel"/>
    <w:tmpl w:val="51F8EAD6"/>
    <w:lvl w:ilvl="0" w:tplc="AD622DBE">
      <w:start w:val="1"/>
      <w:numFmt w:val="decimal"/>
      <w:lvlText w:val="%1."/>
      <w:lvlJc w:val="left"/>
      <w:pPr>
        <w:ind w:left="260" w:hanging="341"/>
        <w:jc w:val="left"/>
      </w:pPr>
      <w:rPr>
        <w:rFonts w:ascii="Times New Roman" w:eastAsia="Times New Roman" w:hAnsi="Times New Roman" w:cs="Times New Roman" w:hint="default"/>
        <w:spacing w:val="-21"/>
        <w:w w:val="100"/>
        <w:sz w:val="24"/>
        <w:szCs w:val="24"/>
        <w:lang w:val="bg-BG" w:eastAsia="bg-BG" w:bidi="bg-BG"/>
      </w:rPr>
    </w:lvl>
    <w:lvl w:ilvl="1" w:tplc="21C4B5F2">
      <w:numFmt w:val="bullet"/>
      <w:lvlText w:val="•"/>
      <w:lvlJc w:val="left"/>
      <w:pPr>
        <w:ind w:left="1326" w:hanging="341"/>
      </w:pPr>
      <w:rPr>
        <w:rFonts w:hint="default"/>
        <w:lang w:val="bg-BG" w:eastAsia="bg-BG" w:bidi="bg-BG"/>
      </w:rPr>
    </w:lvl>
    <w:lvl w:ilvl="2" w:tplc="7234C1BA">
      <w:numFmt w:val="bullet"/>
      <w:lvlText w:val="•"/>
      <w:lvlJc w:val="left"/>
      <w:pPr>
        <w:ind w:left="2392" w:hanging="341"/>
      </w:pPr>
      <w:rPr>
        <w:rFonts w:hint="default"/>
        <w:lang w:val="bg-BG" w:eastAsia="bg-BG" w:bidi="bg-BG"/>
      </w:rPr>
    </w:lvl>
    <w:lvl w:ilvl="3" w:tplc="ADDA213C">
      <w:numFmt w:val="bullet"/>
      <w:lvlText w:val="•"/>
      <w:lvlJc w:val="left"/>
      <w:pPr>
        <w:ind w:left="3458" w:hanging="341"/>
      </w:pPr>
      <w:rPr>
        <w:rFonts w:hint="default"/>
        <w:lang w:val="bg-BG" w:eastAsia="bg-BG" w:bidi="bg-BG"/>
      </w:rPr>
    </w:lvl>
    <w:lvl w:ilvl="4" w:tplc="63122DE2">
      <w:numFmt w:val="bullet"/>
      <w:lvlText w:val="•"/>
      <w:lvlJc w:val="left"/>
      <w:pPr>
        <w:ind w:left="4524" w:hanging="341"/>
      </w:pPr>
      <w:rPr>
        <w:rFonts w:hint="default"/>
        <w:lang w:val="bg-BG" w:eastAsia="bg-BG" w:bidi="bg-BG"/>
      </w:rPr>
    </w:lvl>
    <w:lvl w:ilvl="5" w:tplc="8ACC3EE8">
      <w:numFmt w:val="bullet"/>
      <w:lvlText w:val="•"/>
      <w:lvlJc w:val="left"/>
      <w:pPr>
        <w:ind w:left="5590" w:hanging="341"/>
      </w:pPr>
      <w:rPr>
        <w:rFonts w:hint="default"/>
        <w:lang w:val="bg-BG" w:eastAsia="bg-BG" w:bidi="bg-BG"/>
      </w:rPr>
    </w:lvl>
    <w:lvl w:ilvl="6" w:tplc="9480939E">
      <w:numFmt w:val="bullet"/>
      <w:lvlText w:val="•"/>
      <w:lvlJc w:val="left"/>
      <w:pPr>
        <w:ind w:left="6656" w:hanging="341"/>
      </w:pPr>
      <w:rPr>
        <w:rFonts w:hint="default"/>
        <w:lang w:val="bg-BG" w:eastAsia="bg-BG" w:bidi="bg-BG"/>
      </w:rPr>
    </w:lvl>
    <w:lvl w:ilvl="7" w:tplc="A224E4FC">
      <w:numFmt w:val="bullet"/>
      <w:lvlText w:val="•"/>
      <w:lvlJc w:val="left"/>
      <w:pPr>
        <w:ind w:left="7722" w:hanging="341"/>
      </w:pPr>
      <w:rPr>
        <w:rFonts w:hint="default"/>
        <w:lang w:val="bg-BG" w:eastAsia="bg-BG" w:bidi="bg-BG"/>
      </w:rPr>
    </w:lvl>
    <w:lvl w:ilvl="8" w:tplc="1AEC24F2">
      <w:numFmt w:val="bullet"/>
      <w:lvlText w:val="•"/>
      <w:lvlJc w:val="left"/>
      <w:pPr>
        <w:ind w:left="8788" w:hanging="341"/>
      </w:pPr>
      <w:rPr>
        <w:rFonts w:hint="default"/>
        <w:lang w:val="bg-BG" w:eastAsia="bg-BG" w:bidi="bg-BG"/>
      </w:rPr>
    </w:lvl>
  </w:abstractNum>
  <w:abstractNum w:abstractNumId="12" w15:restartNumberingAfterBreak="0">
    <w:nsid w:val="39693063"/>
    <w:multiLevelType w:val="hybridMultilevel"/>
    <w:tmpl w:val="284EA554"/>
    <w:lvl w:ilvl="0" w:tplc="166A2244">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0395"/>
    <w:multiLevelType w:val="hybridMultilevel"/>
    <w:tmpl w:val="092AF09C"/>
    <w:lvl w:ilvl="0" w:tplc="5BE28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50BEC"/>
    <w:multiLevelType w:val="hybridMultilevel"/>
    <w:tmpl w:val="1EC4B6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B2D3E"/>
    <w:multiLevelType w:val="hybridMultilevel"/>
    <w:tmpl w:val="DB4C786C"/>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E070F"/>
    <w:multiLevelType w:val="hybridMultilevel"/>
    <w:tmpl w:val="F6A843DE"/>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7" w15:restartNumberingAfterBreak="0">
    <w:nsid w:val="4C824F42"/>
    <w:multiLevelType w:val="hybridMultilevel"/>
    <w:tmpl w:val="707255F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D1CD6"/>
    <w:multiLevelType w:val="multilevel"/>
    <w:tmpl w:val="D39CBD8E"/>
    <w:lvl w:ilvl="0">
      <w:start w:val="1"/>
      <w:numFmt w:val="decimal"/>
      <w:lvlText w:val="%1."/>
      <w:lvlJc w:val="left"/>
      <w:pPr>
        <w:ind w:left="786" w:hanging="360"/>
      </w:pPr>
      <w:rPr>
        <w:rFonts w:hint="default"/>
        <w:b/>
        <w:sz w:val="24"/>
        <w:szCs w:val="24"/>
      </w:rPr>
    </w:lvl>
    <w:lvl w:ilvl="1">
      <w:start w:val="1"/>
      <w:numFmt w:val="decimal"/>
      <w:isLgl/>
      <w:lvlText w:val="%1.%2."/>
      <w:lvlJc w:val="left"/>
      <w:pPr>
        <w:ind w:left="882" w:hanging="456"/>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4E682338"/>
    <w:multiLevelType w:val="hybridMultilevel"/>
    <w:tmpl w:val="CCF0B41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15:restartNumberingAfterBreak="0">
    <w:nsid w:val="56873F29"/>
    <w:multiLevelType w:val="hybridMultilevel"/>
    <w:tmpl w:val="3CB69300"/>
    <w:lvl w:ilvl="0" w:tplc="E0606240">
      <w:start w:val="1"/>
      <w:numFmt w:val="upperRoman"/>
      <w:lvlText w:val="%1."/>
      <w:lvlJc w:val="right"/>
      <w:pPr>
        <w:ind w:left="720" w:hanging="360"/>
      </w:pPr>
      <w:rPr>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D59DD"/>
    <w:multiLevelType w:val="hybridMultilevel"/>
    <w:tmpl w:val="75385CCC"/>
    <w:lvl w:ilvl="0" w:tplc="166A224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E7673D"/>
    <w:multiLevelType w:val="hybridMultilevel"/>
    <w:tmpl w:val="AE8A8204"/>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30291"/>
    <w:multiLevelType w:val="hybridMultilevel"/>
    <w:tmpl w:val="225694C6"/>
    <w:lvl w:ilvl="0" w:tplc="04090001">
      <w:start w:val="1"/>
      <w:numFmt w:val="bullet"/>
      <w:lvlText w:val=""/>
      <w:lvlJc w:val="left"/>
      <w:pPr>
        <w:ind w:left="720" w:hanging="360"/>
      </w:pPr>
      <w:rPr>
        <w:rFonts w:ascii="Symbol" w:hAnsi="Symbol" w:hint="default"/>
      </w:rPr>
    </w:lvl>
    <w:lvl w:ilvl="1" w:tplc="171E25DC">
      <w:start w:val="1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6BCA753E"/>
    <w:multiLevelType w:val="hybridMultilevel"/>
    <w:tmpl w:val="1AFA50E8"/>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C7FDB"/>
    <w:multiLevelType w:val="hybridMultilevel"/>
    <w:tmpl w:val="9CC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85CA0"/>
    <w:multiLevelType w:val="hybridMultilevel"/>
    <w:tmpl w:val="7292CEA8"/>
    <w:lvl w:ilvl="0" w:tplc="AB94D74E">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79405506"/>
    <w:multiLevelType w:val="hybridMultilevel"/>
    <w:tmpl w:val="66EA81CE"/>
    <w:lvl w:ilvl="0" w:tplc="9C4210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46054"/>
    <w:multiLevelType w:val="hybridMultilevel"/>
    <w:tmpl w:val="F252F180"/>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0" w15:restartNumberingAfterBreak="0">
    <w:nsid w:val="7EF304A1"/>
    <w:multiLevelType w:val="hybridMultilevel"/>
    <w:tmpl w:val="A9E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1"/>
  </w:num>
  <w:num w:numId="5">
    <w:abstractNumId w:val="24"/>
  </w:num>
  <w:num w:numId="6">
    <w:abstractNumId w:val="14"/>
  </w:num>
  <w:num w:numId="7">
    <w:abstractNumId w:val="30"/>
  </w:num>
  <w:num w:numId="8">
    <w:abstractNumId w:val="0"/>
  </w:num>
  <w:num w:numId="9">
    <w:abstractNumId w:val="16"/>
  </w:num>
  <w:num w:numId="10">
    <w:abstractNumId w:val="27"/>
  </w:num>
  <w:num w:numId="11">
    <w:abstractNumId w:val="18"/>
  </w:num>
  <w:num w:numId="12">
    <w:abstractNumId w:val="20"/>
  </w:num>
  <w:num w:numId="13">
    <w:abstractNumId w:val="5"/>
  </w:num>
  <w:num w:numId="14">
    <w:abstractNumId w:val="19"/>
  </w:num>
  <w:num w:numId="15">
    <w:abstractNumId w:val="13"/>
  </w:num>
  <w:num w:numId="16">
    <w:abstractNumId w:val="9"/>
  </w:num>
  <w:num w:numId="17">
    <w:abstractNumId w:val="26"/>
  </w:num>
  <w:num w:numId="18">
    <w:abstractNumId w:val="3"/>
  </w:num>
  <w:num w:numId="19">
    <w:abstractNumId w:val="29"/>
  </w:num>
  <w:num w:numId="20">
    <w:abstractNumId w:val="22"/>
  </w:num>
  <w:num w:numId="21">
    <w:abstractNumId w:val="21"/>
  </w:num>
  <w:num w:numId="22">
    <w:abstractNumId w:val="4"/>
  </w:num>
  <w:num w:numId="23">
    <w:abstractNumId w:val="23"/>
  </w:num>
  <w:num w:numId="24">
    <w:abstractNumId w:val="12"/>
  </w:num>
  <w:num w:numId="25">
    <w:abstractNumId w:val="8"/>
  </w:num>
  <w:num w:numId="26">
    <w:abstractNumId w:val="25"/>
  </w:num>
  <w:num w:numId="27">
    <w:abstractNumId w:val="1"/>
  </w:num>
  <w:num w:numId="28">
    <w:abstractNumId w:val="6"/>
  </w:num>
  <w:num w:numId="29">
    <w:abstractNumId w:val="1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E"/>
    <w:rsid w:val="000E6F41"/>
    <w:rsid w:val="001E44CD"/>
    <w:rsid w:val="00206907"/>
    <w:rsid w:val="00210406"/>
    <w:rsid w:val="0026304E"/>
    <w:rsid w:val="002777B8"/>
    <w:rsid w:val="00286D5F"/>
    <w:rsid w:val="002F220F"/>
    <w:rsid w:val="002F3A49"/>
    <w:rsid w:val="00322CC6"/>
    <w:rsid w:val="003B7B44"/>
    <w:rsid w:val="004049E4"/>
    <w:rsid w:val="004875DF"/>
    <w:rsid w:val="00490E3C"/>
    <w:rsid w:val="00520594"/>
    <w:rsid w:val="005D1CF5"/>
    <w:rsid w:val="00677238"/>
    <w:rsid w:val="006A4DEF"/>
    <w:rsid w:val="006B5D06"/>
    <w:rsid w:val="006F3B13"/>
    <w:rsid w:val="007470F8"/>
    <w:rsid w:val="007B3EA5"/>
    <w:rsid w:val="007F10DD"/>
    <w:rsid w:val="008A5994"/>
    <w:rsid w:val="00947F3C"/>
    <w:rsid w:val="00985438"/>
    <w:rsid w:val="00A414A1"/>
    <w:rsid w:val="00AE37C1"/>
    <w:rsid w:val="00B06297"/>
    <w:rsid w:val="00B52951"/>
    <w:rsid w:val="00B677A3"/>
    <w:rsid w:val="00BA633A"/>
    <w:rsid w:val="00BC167F"/>
    <w:rsid w:val="00BD7465"/>
    <w:rsid w:val="00BE62C9"/>
    <w:rsid w:val="00BE77D8"/>
    <w:rsid w:val="00C116BB"/>
    <w:rsid w:val="00C62581"/>
    <w:rsid w:val="00C63D8D"/>
    <w:rsid w:val="00C7449F"/>
    <w:rsid w:val="00D2593F"/>
    <w:rsid w:val="00D27637"/>
    <w:rsid w:val="00D9556B"/>
    <w:rsid w:val="00DA1F72"/>
    <w:rsid w:val="00DE54BD"/>
    <w:rsid w:val="00E02096"/>
    <w:rsid w:val="00EB0A10"/>
    <w:rsid w:val="00F5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2BFB"/>
  <w15:docId w15:val="{3364E5D4-9EF6-437E-BB36-66DAB1F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uiPriority w:val="1"/>
    <w:qFormat/>
    <w:pPr>
      <w:ind w:left="2347" w:right="2309"/>
      <w:jc w:val="center"/>
      <w:outlineLvl w:val="0"/>
    </w:pPr>
    <w:rPr>
      <w:b/>
      <w:bCs/>
      <w:sz w:val="28"/>
      <w:szCs w:val="28"/>
    </w:rPr>
  </w:style>
  <w:style w:type="paragraph" w:styleId="2">
    <w:name w:val="heading 2"/>
    <w:basedOn w:val="a"/>
    <w:uiPriority w:val="1"/>
    <w:qFormat/>
    <w:pPr>
      <w:ind w:left="260"/>
      <w:outlineLvl w:val="1"/>
    </w:pPr>
    <w:rPr>
      <w:b/>
      <w:bCs/>
      <w:sz w:val="24"/>
      <w:szCs w:val="24"/>
    </w:rPr>
  </w:style>
  <w:style w:type="paragraph" w:styleId="3">
    <w:name w:val="heading 3"/>
    <w:basedOn w:val="a"/>
    <w:uiPriority w:val="1"/>
    <w:qFormat/>
    <w:pPr>
      <w:spacing w:before="90"/>
      <w:ind w:left="26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aliases w:val="List Paragraph1,List1,List Paragraph11,List Paragraph111,ПАРАГРАФ,Colorful List - Accent 11,List Paragraph1111"/>
    <w:basedOn w:val="a"/>
    <w:link w:val="a5"/>
    <w:qFormat/>
    <w:pPr>
      <w:ind w:left="260"/>
    </w:pPr>
  </w:style>
  <w:style w:type="paragraph" w:customStyle="1" w:styleId="TableParagraph">
    <w:name w:val="Table Paragraph"/>
    <w:basedOn w:val="a"/>
    <w:uiPriority w:val="1"/>
    <w:qFormat/>
  </w:style>
  <w:style w:type="character" w:styleId="a6">
    <w:name w:val="Hyperlink"/>
    <w:uiPriority w:val="99"/>
    <w:rsid w:val="00DA1F72"/>
    <w:rPr>
      <w:color w:val="0000FF"/>
      <w:u w:val="single"/>
    </w:rPr>
  </w:style>
  <w:style w:type="paragraph" w:styleId="a7">
    <w:name w:val="header"/>
    <w:basedOn w:val="a"/>
    <w:link w:val="a8"/>
    <w:uiPriority w:val="99"/>
    <w:unhideWhenUsed/>
    <w:rsid w:val="00BA633A"/>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8">
    <w:name w:val="Горен колонтитул Знак"/>
    <w:basedOn w:val="a0"/>
    <w:link w:val="a7"/>
    <w:uiPriority w:val="99"/>
    <w:rsid w:val="00BA633A"/>
    <w:rPr>
      <w:lang w:val="bg-BG"/>
    </w:rPr>
  </w:style>
  <w:style w:type="table" w:styleId="a9">
    <w:name w:val="Table Grid"/>
    <w:basedOn w:val="a1"/>
    <w:rsid w:val="00BA633A"/>
    <w:pPr>
      <w:widowControl/>
      <w:autoSpaceDE/>
      <w:autoSpaceDN/>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b"/>
    <w:uiPriority w:val="99"/>
    <w:unhideWhenUsed/>
    <w:rsid w:val="00206907"/>
    <w:pPr>
      <w:widowControl/>
      <w:autoSpaceDE/>
      <w:autoSpaceDN/>
    </w:pPr>
    <w:rPr>
      <w:rFonts w:asciiTheme="minorHAnsi" w:eastAsiaTheme="minorHAnsi" w:hAnsiTheme="minorHAnsi" w:cstheme="minorBidi"/>
      <w:sz w:val="20"/>
      <w:szCs w:val="20"/>
      <w:lang w:eastAsia="en-US" w:bidi="ar-SA"/>
    </w:rPr>
  </w:style>
  <w:style w:type="character" w:customStyle="1" w:styleId="ab">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a"/>
    <w:uiPriority w:val="99"/>
    <w:rsid w:val="00206907"/>
    <w:rPr>
      <w:sz w:val="20"/>
      <w:szCs w:val="20"/>
      <w:lang w:val="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06907"/>
    <w:rPr>
      <w:vertAlign w:val="superscript"/>
    </w:rPr>
  </w:style>
  <w:style w:type="paragraph" w:customStyle="1" w:styleId="Default">
    <w:name w:val="Default"/>
    <w:rsid w:val="00206907"/>
    <w:pPr>
      <w:widowControl/>
      <w:suppressAutoHyphens/>
      <w:autoSpaceDE/>
      <w:autoSpaceDN/>
    </w:pPr>
    <w:rPr>
      <w:rFonts w:ascii="Times New Roman" w:eastAsia="Calibri" w:hAnsi="Times New Roman" w:cs="Times New Roman"/>
      <w:color w:val="000000"/>
      <w:sz w:val="24"/>
      <w:szCs w:val="24"/>
      <w:lang w:eastAsia="zh-CN"/>
    </w:rPr>
  </w:style>
  <w:style w:type="character" w:customStyle="1" w:styleId="ad">
    <w:name w:val="Знаци за бележки под линия"/>
    <w:rsid w:val="00B52951"/>
    <w:rPr>
      <w:vertAlign w:val="superscript"/>
    </w:rPr>
  </w:style>
  <w:style w:type="character" w:customStyle="1" w:styleId="a5">
    <w:name w:val="Списък на абзаци Знак"/>
    <w:aliases w:val="List Paragraph1 Знак,List1 Знак,List Paragraph11 Знак,List Paragraph111 Знак,ПАРАГРАФ Знак,Colorful List - Accent 11 Знак,List Paragraph1111 Знак"/>
    <w:link w:val="a4"/>
    <w:qFormat/>
    <w:locked/>
    <w:rsid w:val="00DE54BD"/>
    <w:rPr>
      <w:rFonts w:ascii="Times New Roman" w:eastAsia="Times New Roman" w:hAnsi="Times New Roman" w:cs="Times New Roman"/>
      <w:lang w:val="bg-BG" w:eastAsia="bg-BG" w:bidi="bg-BG"/>
    </w:rPr>
  </w:style>
  <w:style w:type="paragraph" w:styleId="ae">
    <w:name w:val="footer"/>
    <w:basedOn w:val="a"/>
    <w:link w:val="af"/>
    <w:uiPriority w:val="99"/>
    <w:unhideWhenUsed/>
    <w:rsid w:val="00D27637"/>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f">
    <w:name w:val="Долен колонтитул Знак"/>
    <w:basedOn w:val="a0"/>
    <w:link w:val="ae"/>
    <w:uiPriority w:val="99"/>
    <w:rsid w:val="00D27637"/>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g-strum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mis2020.government.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ic.bg/informatsiya-i-publichnost/grafichni-iziskvaniy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teaid.minfin.b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2951</Words>
  <Characters>16823</Characters>
  <Application>Microsoft Office Word</Application>
  <DocSecurity>0</DocSecurity>
  <Lines>140</Lines>
  <Paragraphs>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Radi</cp:lastModifiedBy>
  <cp:revision>36</cp:revision>
  <dcterms:created xsi:type="dcterms:W3CDTF">2019-12-27T09:44:00Z</dcterms:created>
  <dcterms:modified xsi:type="dcterms:W3CDTF">2020-11-11T14:31:00Z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2010</vt:lpwstr>
  </property>
  <property fmtid="{D5CDD505-2E9C-101B-9397-08002B2CF9AE}" pid="4" name="LastSaved">
    <vt:filetime>2019-12-27T00:00:00Z</vt:filetime>
  </property>
</Properties>
</file>